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DEF49" w14:textId="5F44D1D4" w:rsidR="005E7220" w:rsidRPr="005E7220" w:rsidRDefault="005E7220" w:rsidP="00A8267A">
      <w:pPr>
        <w:shd w:val="clear" w:color="auto" w:fill="FFFFFF"/>
        <w:spacing w:after="0" w:line="240" w:lineRule="auto"/>
        <w:jc w:val="center"/>
        <w:rPr>
          <w:rFonts w:eastAsia="Times New Roman"/>
          <w:b/>
          <w:color w:val="000000"/>
          <w:szCs w:val="28"/>
        </w:rPr>
      </w:pPr>
      <w:r w:rsidRPr="005E7220">
        <w:rPr>
          <w:rFonts w:eastAsia="Times New Roman"/>
          <w:b/>
          <w:color w:val="000000"/>
          <w:szCs w:val="28"/>
        </w:rPr>
        <w:t xml:space="preserve">PHỤ LỤC </w:t>
      </w:r>
    </w:p>
    <w:p w14:paraId="2B0928FD" w14:textId="39A60051" w:rsidR="005E7220" w:rsidRPr="005E7220" w:rsidRDefault="005E7220" w:rsidP="00A8267A">
      <w:pPr>
        <w:spacing w:after="0" w:line="240" w:lineRule="auto"/>
        <w:jc w:val="center"/>
        <w:rPr>
          <w:b/>
          <w:szCs w:val="28"/>
        </w:rPr>
      </w:pPr>
      <w:r w:rsidRPr="005E7220">
        <w:rPr>
          <w:b/>
          <w:szCs w:val="28"/>
        </w:rPr>
        <w:t xml:space="preserve">Kèm theo Báo cáo tổng kết </w:t>
      </w:r>
      <w:r w:rsidR="00FE1DC9">
        <w:rPr>
          <w:b/>
          <w:szCs w:val="28"/>
        </w:rPr>
        <w:t xml:space="preserve">việc </w:t>
      </w:r>
      <w:r w:rsidRPr="005E7220">
        <w:rPr>
          <w:b/>
          <w:szCs w:val="28"/>
        </w:rPr>
        <w:t xml:space="preserve">thi hành Quyết định số 06/2020/QĐ-TTg ngày 21 tháng 02 năm 2020 </w:t>
      </w:r>
      <w:r w:rsidRPr="005E7220">
        <w:rPr>
          <w:b/>
          <w:szCs w:val="28"/>
        </w:rPr>
        <w:br/>
        <w:t>của Thủ tướng Chính phủ về tổ chức và quản lý hội nghị, hội thảo quốc tế tại Việt Nam</w:t>
      </w:r>
    </w:p>
    <w:p w14:paraId="13ABA0B6" w14:textId="69E8364D" w:rsidR="00846B10" w:rsidRDefault="00846B10" w:rsidP="00224498">
      <w:pPr>
        <w:shd w:val="clear" w:color="auto" w:fill="FFFFFF"/>
        <w:spacing w:after="0" w:line="240" w:lineRule="auto"/>
        <w:rPr>
          <w:rFonts w:eastAsia="Times New Roman"/>
          <w:b/>
          <w:i/>
          <w:color w:val="000000"/>
          <w:szCs w:val="28"/>
        </w:rPr>
      </w:pPr>
    </w:p>
    <w:p w14:paraId="7505FB36" w14:textId="6771E430" w:rsidR="00224498" w:rsidRPr="00224498" w:rsidRDefault="00224498" w:rsidP="00224498">
      <w:pPr>
        <w:shd w:val="clear" w:color="auto" w:fill="FFFFFF"/>
        <w:spacing w:after="0" w:line="240" w:lineRule="auto"/>
        <w:rPr>
          <w:rFonts w:eastAsia="Times New Roman"/>
          <w:b/>
          <w:iCs/>
          <w:color w:val="000000"/>
          <w:szCs w:val="28"/>
        </w:rPr>
      </w:pPr>
      <w:r w:rsidRPr="00224498">
        <w:rPr>
          <w:rFonts w:eastAsia="Times New Roman"/>
          <w:b/>
          <w:iCs/>
          <w:color w:val="000000"/>
          <w:szCs w:val="28"/>
        </w:rPr>
        <w:t xml:space="preserve">Các từ viết tắt: </w:t>
      </w:r>
    </w:p>
    <w:p w14:paraId="0A446A37" w14:textId="1DF8F078" w:rsidR="00224498" w:rsidRDefault="00224498" w:rsidP="00224498">
      <w:pPr>
        <w:shd w:val="clear" w:color="auto" w:fill="FFFFFF"/>
        <w:spacing w:after="0" w:line="240" w:lineRule="auto"/>
        <w:rPr>
          <w:rFonts w:eastAsia="Times New Roman"/>
          <w:bCs/>
          <w:iCs/>
          <w:color w:val="000000"/>
          <w:szCs w:val="28"/>
        </w:rPr>
      </w:pPr>
      <w:r w:rsidRPr="00224498">
        <w:rPr>
          <w:rFonts w:eastAsia="Times New Roman"/>
          <w:bCs/>
          <w:iCs/>
          <w:color w:val="000000"/>
          <w:szCs w:val="28"/>
        </w:rPr>
        <w:t>HNHTQT: hội nghị</w:t>
      </w:r>
      <w:r>
        <w:rPr>
          <w:rFonts w:eastAsia="Times New Roman"/>
          <w:bCs/>
          <w:iCs/>
          <w:color w:val="000000"/>
          <w:szCs w:val="28"/>
        </w:rPr>
        <w:t>, hội thảo quốc tế</w:t>
      </w:r>
    </w:p>
    <w:p w14:paraId="674BEAC2" w14:textId="42F5B8AE" w:rsidR="00224498" w:rsidRDefault="00224498" w:rsidP="00224498">
      <w:pPr>
        <w:shd w:val="clear" w:color="auto" w:fill="FFFFFF"/>
        <w:spacing w:after="0" w:line="240" w:lineRule="auto"/>
        <w:rPr>
          <w:rFonts w:eastAsia="Times New Roman"/>
          <w:bCs/>
          <w:iCs/>
          <w:color w:val="000000"/>
          <w:szCs w:val="28"/>
        </w:rPr>
      </w:pPr>
      <w:r>
        <w:rPr>
          <w:rFonts w:eastAsia="Times New Roman"/>
          <w:bCs/>
          <w:iCs/>
          <w:color w:val="000000"/>
          <w:szCs w:val="28"/>
        </w:rPr>
        <w:t>TTHC: thủ tục hành chính</w:t>
      </w:r>
    </w:p>
    <w:p w14:paraId="57696FAC" w14:textId="7612BAE0" w:rsidR="00DD5BAA" w:rsidRPr="00224498" w:rsidRDefault="00DD5BAA" w:rsidP="00224498">
      <w:pPr>
        <w:shd w:val="clear" w:color="auto" w:fill="FFFFFF"/>
        <w:spacing w:after="0" w:line="240" w:lineRule="auto"/>
        <w:rPr>
          <w:rFonts w:eastAsia="Times New Roman"/>
          <w:bCs/>
          <w:iCs/>
          <w:color w:val="000000"/>
          <w:szCs w:val="28"/>
        </w:rPr>
      </w:pPr>
      <w:r>
        <w:rPr>
          <w:rFonts w:eastAsia="Times New Roman"/>
          <w:bCs/>
          <w:iCs/>
          <w:color w:val="000000"/>
          <w:szCs w:val="28"/>
        </w:rPr>
        <w:t>VBQPPL: văn bản quy phạm pháp luật</w:t>
      </w:r>
    </w:p>
    <w:p w14:paraId="032F17E8" w14:textId="77777777" w:rsidR="00224498" w:rsidRPr="005E7220" w:rsidRDefault="00224498" w:rsidP="00224498">
      <w:pPr>
        <w:shd w:val="clear" w:color="auto" w:fill="FFFFFF"/>
        <w:spacing w:after="0" w:line="240" w:lineRule="auto"/>
        <w:rPr>
          <w:rFonts w:eastAsia="Times New Roman"/>
          <w:b/>
          <w:i/>
          <w:color w:val="000000"/>
          <w:szCs w:val="28"/>
        </w:rPr>
      </w:pPr>
    </w:p>
    <w:p w14:paraId="0C781020" w14:textId="3CF9C90F" w:rsidR="005E7220" w:rsidRDefault="005E7220" w:rsidP="00356740">
      <w:pPr>
        <w:shd w:val="clear" w:color="auto" w:fill="FFFFFF"/>
        <w:spacing w:after="0" w:line="240" w:lineRule="auto"/>
        <w:rPr>
          <w:rFonts w:eastAsia="Times New Roman"/>
          <w:b/>
          <w:color w:val="000000"/>
          <w:szCs w:val="28"/>
        </w:rPr>
      </w:pPr>
      <w:r w:rsidRPr="005E7220">
        <w:rPr>
          <w:rFonts w:eastAsia="Times New Roman"/>
          <w:b/>
          <w:color w:val="000000"/>
          <w:szCs w:val="28"/>
        </w:rPr>
        <w:t>1. Chủ trương, đường lối của Đảng có liên quan đến dự thảo Quyết định</w:t>
      </w:r>
    </w:p>
    <w:p w14:paraId="55A312AC" w14:textId="77777777" w:rsidR="005E7220" w:rsidRPr="005E7220" w:rsidRDefault="005E7220" w:rsidP="00356740">
      <w:pPr>
        <w:shd w:val="clear" w:color="auto" w:fill="FFFFFF"/>
        <w:spacing w:after="0" w:line="240" w:lineRule="auto"/>
        <w:rPr>
          <w:rFonts w:eastAsia="Times New Roman"/>
          <w:color w:val="000000"/>
          <w:sz w:val="10"/>
          <w:szCs w:val="10"/>
        </w:rPr>
      </w:pPr>
    </w:p>
    <w:tbl>
      <w:tblPr>
        <w:tblStyle w:val="TableGrid"/>
        <w:tblW w:w="0" w:type="auto"/>
        <w:tblLook w:val="04A0" w:firstRow="1" w:lastRow="0" w:firstColumn="1" w:lastColumn="0" w:noHBand="0" w:noVBand="1"/>
      </w:tblPr>
      <w:tblGrid>
        <w:gridCol w:w="4350"/>
        <w:gridCol w:w="5197"/>
        <w:gridCol w:w="2355"/>
        <w:gridCol w:w="2093"/>
      </w:tblGrid>
      <w:tr w:rsidR="005E7220" w:rsidRPr="005E7220" w14:paraId="1CFF12BE" w14:textId="77777777" w:rsidTr="000A5DBB">
        <w:tc>
          <w:tcPr>
            <w:tcW w:w="4350" w:type="dxa"/>
          </w:tcPr>
          <w:p w14:paraId="69820AC4" w14:textId="03D296FD" w:rsidR="005E7220" w:rsidRPr="00A8267A" w:rsidRDefault="005E722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QUY ĐỊNH CỦA DỰ THẢO</w:t>
            </w:r>
          </w:p>
        </w:tc>
        <w:tc>
          <w:tcPr>
            <w:tcW w:w="5197" w:type="dxa"/>
          </w:tcPr>
          <w:p w14:paraId="3CE3E3E2" w14:textId="54A8A09F" w:rsidR="005E7220" w:rsidRPr="00A8267A" w:rsidRDefault="005E722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CHỦ TRƯƠNG, ĐƯỜNG LỐI CỦA ĐẢNG</w:t>
            </w:r>
          </w:p>
        </w:tc>
        <w:tc>
          <w:tcPr>
            <w:tcW w:w="2355" w:type="dxa"/>
          </w:tcPr>
          <w:p w14:paraId="7417A339" w14:textId="77777777" w:rsidR="00356740" w:rsidRPr="00A8267A" w:rsidRDefault="0035674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ĐÁNH GIÁ</w:t>
            </w:r>
          </w:p>
          <w:p w14:paraId="0DAA3769" w14:textId="55FAA68B" w:rsidR="005E7220" w:rsidRPr="00A8267A" w:rsidRDefault="0035674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(Đã thể chế đầy đủ hoặc một phần)</w:t>
            </w:r>
          </w:p>
        </w:tc>
        <w:tc>
          <w:tcPr>
            <w:tcW w:w="2093" w:type="dxa"/>
          </w:tcPr>
          <w:p w14:paraId="561C769C" w14:textId="4F623842" w:rsidR="005E7220" w:rsidRPr="00A8267A" w:rsidRDefault="005E722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 xml:space="preserve">ĐỀ XUẤT </w:t>
            </w:r>
            <w:r w:rsidR="000A5DBB">
              <w:rPr>
                <w:rFonts w:eastAsia="Times New Roman"/>
                <w:b/>
                <w:color w:val="000000"/>
                <w:sz w:val="26"/>
                <w:szCs w:val="26"/>
              </w:rPr>
              <w:br/>
            </w:r>
            <w:r w:rsidRPr="00A8267A">
              <w:rPr>
                <w:rFonts w:eastAsia="Times New Roman"/>
                <w:b/>
                <w:color w:val="000000"/>
                <w:sz w:val="26"/>
                <w:szCs w:val="26"/>
              </w:rPr>
              <w:t>XỬ LÝ</w:t>
            </w:r>
          </w:p>
        </w:tc>
      </w:tr>
      <w:tr w:rsidR="005E7220" w:rsidRPr="005E7220" w14:paraId="3286F6A3" w14:textId="77777777" w:rsidTr="000A5DBB">
        <w:tc>
          <w:tcPr>
            <w:tcW w:w="4350" w:type="dxa"/>
          </w:tcPr>
          <w:p w14:paraId="26C92FAA" w14:textId="1191236E" w:rsidR="005E7220" w:rsidRPr="00A8267A" w:rsidRDefault="0073778F" w:rsidP="00A8267A">
            <w:pPr>
              <w:spacing w:after="60" w:line="240" w:lineRule="auto"/>
              <w:rPr>
                <w:rFonts w:eastAsia="Times New Roman"/>
                <w:color w:val="000000"/>
                <w:sz w:val="26"/>
                <w:szCs w:val="26"/>
              </w:rPr>
            </w:pPr>
            <w:r w:rsidRPr="00A8267A">
              <w:rPr>
                <w:rFonts w:eastAsia="Times New Roman"/>
                <w:color w:val="000000"/>
                <w:sz w:val="26"/>
                <w:szCs w:val="26"/>
              </w:rPr>
              <w:t>Điều 1 (</w:t>
            </w:r>
            <w:r w:rsidR="00C65B43" w:rsidRPr="00A8267A">
              <w:rPr>
                <w:rFonts w:eastAsia="Times New Roman"/>
                <w:color w:val="000000"/>
                <w:sz w:val="26"/>
                <w:szCs w:val="26"/>
              </w:rPr>
              <w:t>p</w:t>
            </w:r>
            <w:r w:rsidRPr="00A8267A">
              <w:rPr>
                <w:rFonts w:eastAsia="Times New Roman"/>
                <w:color w:val="000000"/>
                <w:sz w:val="26"/>
                <w:szCs w:val="26"/>
              </w:rPr>
              <w:t xml:space="preserve">hạm vi điều chỉnh) </w:t>
            </w:r>
          </w:p>
          <w:p w14:paraId="007ED539" w14:textId="47B285F0" w:rsidR="0073778F" w:rsidRPr="00A8267A" w:rsidRDefault="0073778F" w:rsidP="00A8267A">
            <w:pPr>
              <w:spacing w:after="60" w:line="240" w:lineRule="auto"/>
              <w:rPr>
                <w:rFonts w:eastAsia="Times New Roman"/>
                <w:color w:val="000000"/>
                <w:sz w:val="26"/>
                <w:szCs w:val="26"/>
              </w:rPr>
            </w:pPr>
          </w:p>
        </w:tc>
        <w:tc>
          <w:tcPr>
            <w:tcW w:w="5197" w:type="dxa"/>
          </w:tcPr>
          <w:p w14:paraId="270A884A" w14:textId="54A84BA2" w:rsidR="00AD4DA4" w:rsidRPr="00A8267A" w:rsidRDefault="00C65B43" w:rsidP="00A8267A">
            <w:pPr>
              <w:spacing w:after="60" w:line="240" w:lineRule="auto"/>
              <w:jc w:val="both"/>
              <w:rPr>
                <w:rFonts w:eastAsia="Times New Roman"/>
                <w:color w:val="000000"/>
                <w:sz w:val="26"/>
                <w:szCs w:val="26"/>
              </w:rPr>
            </w:pPr>
            <w:r w:rsidRPr="00A8267A">
              <w:rPr>
                <w:rFonts w:eastAsia="Times New Roman"/>
                <w:color w:val="000000"/>
                <w:sz w:val="26"/>
                <w:szCs w:val="26"/>
              </w:rPr>
              <w:t>Hướng dẫn 05-HD/BĐNTW ngày 26/3/2019 của Ban Đối ngoại Trung ương hướng dẫn thực hiện Quy chế 272 và Kết luận 33 quy định</w:t>
            </w:r>
            <w:r w:rsidR="00AD4DA4" w:rsidRPr="00A8267A">
              <w:rPr>
                <w:rFonts w:eastAsia="Times New Roman"/>
                <w:color w:val="000000"/>
                <w:sz w:val="26"/>
                <w:szCs w:val="26"/>
              </w:rPr>
              <w:t xml:space="preserve"> về các hoạt động đối ngoại thực hiện theo quy định của Đảng</w:t>
            </w:r>
            <w:r w:rsidR="00AD4DA4" w:rsidRPr="00A8267A">
              <w:rPr>
                <w:rFonts w:ascii="Arial" w:hAnsi="Arial" w:cs="Arial"/>
                <w:i/>
                <w:iCs/>
                <w:color w:val="000000"/>
                <w:sz w:val="26"/>
                <w:szCs w:val="26"/>
                <w:shd w:val="clear" w:color="auto" w:fill="FFFFFF"/>
              </w:rPr>
              <w:t xml:space="preserve"> </w:t>
            </w:r>
            <w:r w:rsidR="00AD4DA4" w:rsidRPr="00A8267A">
              <w:rPr>
                <w:rFonts w:eastAsia="Times New Roman"/>
                <w:color w:val="000000"/>
                <w:sz w:val="26"/>
                <w:szCs w:val="26"/>
              </w:rPr>
              <w:t xml:space="preserve">, bao gồm hội nghị, hội thảo quốc tế </w:t>
            </w:r>
            <w:r w:rsidR="00E75324" w:rsidRPr="00A8267A">
              <w:rPr>
                <w:rFonts w:eastAsia="Times New Roman"/>
                <w:color w:val="000000"/>
                <w:sz w:val="26"/>
                <w:szCs w:val="26"/>
              </w:rPr>
              <w:t xml:space="preserve">(HNHTQT) </w:t>
            </w:r>
            <w:r w:rsidR="00AD4DA4" w:rsidRPr="00A8267A">
              <w:rPr>
                <w:rFonts w:eastAsia="Times New Roman"/>
                <w:color w:val="000000"/>
                <w:sz w:val="26"/>
                <w:szCs w:val="26"/>
              </w:rPr>
              <w:t>của các cơ quan, tổ chức, địa phương</w:t>
            </w:r>
            <w:r w:rsidR="00E75324" w:rsidRPr="00A8267A">
              <w:rPr>
                <w:rFonts w:eastAsia="Times New Roman"/>
                <w:color w:val="000000"/>
                <w:sz w:val="26"/>
                <w:szCs w:val="26"/>
              </w:rPr>
              <w:t xml:space="preserve">. </w:t>
            </w:r>
          </w:p>
          <w:p w14:paraId="1CC6A927" w14:textId="6C22E4B7" w:rsidR="00AD4DA4" w:rsidRPr="00A8267A" w:rsidRDefault="00E75324"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Riêng đối với </w:t>
            </w:r>
            <w:r w:rsidRPr="00A8267A">
              <w:rPr>
                <w:rFonts w:eastAsia="Times New Roman"/>
                <w:i/>
                <w:color w:val="000000"/>
                <w:sz w:val="26"/>
                <w:szCs w:val="26"/>
              </w:rPr>
              <w:t>các cơ quan, tổ chức được thành lập theo pháp luật Việt Nam thuộc thẩm quyền quản lý của Chính phủ và hệ thống hành chính nhà nước từ Trung ương đến địa phương</w:t>
            </w:r>
            <w:r w:rsidRPr="00A8267A">
              <w:rPr>
                <w:rFonts w:eastAsia="Times New Roman"/>
                <w:color w:val="000000"/>
                <w:sz w:val="26"/>
                <w:szCs w:val="26"/>
              </w:rPr>
              <w:t xml:space="preserve">, </w:t>
            </w:r>
            <w:r w:rsidR="00AD4DA4" w:rsidRPr="00A8267A">
              <w:rPr>
                <w:rFonts w:eastAsia="Times New Roman"/>
                <w:color w:val="000000"/>
                <w:sz w:val="26"/>
                <w:szCs w:val="26"/>
              </w:rPr>
              <w:t>Mục 7.3</w:t>
            </w:r>
            <w:r w:rsidRPr="00A8267A">
              <w:rPr>
                <w:rFonts w:eastAsia="Times New Roman"/>
                <w:color w:val="000000"/>
                <w:sz w:val="26"/>
                <w:szCs w:val="26"/>
              </w:rPr>
              <w:t xml:space="preserve"> của Hướng dẫn 05 quy định: </w:t>
            </w:r>
            <w:r w:rsidR="00AD4DA4" w:rsidRPr="00A8267A">
              <w:rPr>
                <w:rFonts w:eastAsia="Times New Roman"/>
                <w:i/>
                <w:color w:val="000000"/>
                <w:sz w:val="26"/>
                <w:szCs w:val="26"/>
              </w:rPr>
              <w:t xml:space="preserve">Gửi hồ sơ xin phép tổ chức </w:t>
            </w:r>
            <w:r w:rsidRPr="00A8267A">
              <w:rPr>
                <w:rFonts w:eastAsia="Times New Roman"/>
                <w:i/>
                <w:color w:val="000000"/>
                <w:sz w:val="26"/>
                <w:szCs w:val="26"/>
              </w:rPr>
              <w:t>HNHTQT</w:t>
            </w:r>
            <w:r w:rsidR="00AD4DA4" w:rsidRPr="00A8267A">
              <w:rPr>
                <w:rFonts w:eastAsia="Times New Roman"/>
                <w:i/>
                <w:color w:val="000000"/>
                <w:sz w:val="26"/>
                <w:szCs w:val="26"/>
              </w:rPr>
              <w:t xml:space="preserve"> cho cơ quan quản lý nhà nước có thẩm quyền theo quy định hiện hành.</w:t>
            </w:r>
            <w:r w:rsidR="00AD4DA4" w:rsidRPr="00A8267A">
              <w:rPr>
                <w:rFonts w:eastAsia="Times New Roman"/>
                <w:color w:val="000000"/>
                <w:sz w:val="26"/>
                <w:szCs w:val="26"/>
              </w:rPr>
              <w:t> </w:t>
            </w:r>
          </w:p>
        </w:tc>
        <w:tc>
          <w:tcPr>
            <w:tcW w:w="2355" w:type="dxa"/>
          </w:tcPr>
          <w:p w14:paraId="0C53EE8D" w14:textId="586CD184" w:rsidR="005E7220" w:rsidRPr="00A8267A" w:rsidRDefault="00C65B43" w:rsidP="00A8267A">
            <w:pPr>
              <w:spacing w:after="60" w:line="240" w:lineRule="auto"/>
              <w:rPr>
                <w:rFonts w:eastAsia="Times New Roman"/>
                <w:color w:val="000000"/>
                <w:sz w:val="26"/>
                <w:szCs w:val="26"/>
              </w:rPr>
            </w:pPr>
            <w:r w:rsidRPr="00A8267A">
              <w:rPr>
                <w:rFonts w:eastAsia="Times New Roman"/>
                <w:color w:val="000000"/>
                <w:sz w:val="26"/>
                <w:szCs w:val="26"/>
              </w:rPr>
              <w:t>Đã thể chế hóa đầy đủ</w:t>
            </w:r>
          </w:p>
        </w:tc>
        <w:tc>
          <w:tcPr>
            <w:tcW w:w="2093" w:type="dxa"/>
          </w:tcPr>
          <w:p w14:paraId="0AF34ABD" w14:textId="40A744FB" w:rsidR="005E7220" w:rsidRPr="00A8267A" w:rsidRDefault="00C65B43" w:rsidP="00A8267A">
            <w:pPr>
              <w:spacing w:after="60" w:line="240" w:lineRule="auto"/>
              <w:rPr>
                <w:rFonts w:eastAsia="Times New Roman"/>
                <w:color w:val="000000"/>
                <w:sz w:val="26"/>
                <w:szCs w:val="26"/>
              </w:rPr>
            </w:pPr>
            <w:r w:rsidRPr="00A8267A">
              <w:rPr>
                <w:rFonts w:eastAsia="Times New Roman"/>
                <w:color w:val="000000"/>
                <w:sz w:val="26"/>
                <w:szCs w:val="26"/>
              </w:rPr>
              <w:t xml:space="preserve">Phối hợp </w:t>
            </w:r>
            <w:r w:rsidR="00B13C4B" w:rsidRPr="00A8267A">
              <w:rPr>
                <w:rFonts w:eastAsia="Times New Roman"/>
                <w:color w:val="000000"/>
                <w:sz w:val="26"/>
                <w:szCs w:val="26"/>
              </w:rPr>
              <w:t xml:space="preserve">chặt chẽ, rà soát </w:t>
            </w:r>
            <w:r w:rsidRPr="00A8267A">
              <w:rPr>
                <w:rFonts w:eastAsia="Times New Roman"/>
                <w:color w:val="000000"/>
                <w:sz w:val="26"/>
                <w:szCs w:val="26"/>
              </w:rPr>
              <w:t>xây dựng Hướng dẫn</w:t>
            </w:r>
            <w:r w:rsidR="00E75324" w:rsidRPr="00A8267A">
              <w:rPr>
                <w:rFonts w:eastAsia="Times New Roman"/>
                <w:color w:val="000000"/>
                <w:sz w:val="26"/>
                <w:szCs w:val="26"/>
              </w:rPr>
              <w:t xml:space="preserve"> thay thế Hướng dẫn 05 sau khi </w:t>
            </w:r>
            <w:r w:rsidRPr="00A8267A">
              <w:rPr>
                <w:rFonts w:eastAsia="Times New Roman"/>
                <w:color w:val="000000"/>
                <w:sz w:val="26"/>
                <w:szCs w:val="26"/>
              </w:rPr>
              <w:t>Quy định thay thế Quy chế 272 được ban hành, bảo đảm không bỏ sót đối tượng.</w:t>
            </w:r>
          </w:p>
        </w:tc>
      </w:tr>
      <w:tr w:rsidR="005E7220" w:rsidRPr="005E7220" w14:paraId="4039C2A4" w14:textId="77777777" w:rsidTr="000A5DBB">
        <w:tc>
          <w:tcPr>
            <w:tcW w:w="4350" w:type="dxa"/>
          </w:tcPr>
          <w:p w14:paraId="5BD0E4C3" w14:textId="63D88A33" w:rsidR="005E7220" w:rsidRPr="00A8267A" w:rsidRDefault="00AF4E65"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Điều 1 và Điều 7 dự thảo Quyết định đã đưa một số </w:t>
            </w:r>
            <w:r w:rsidR="00474573" w:rsidRPr="00A8267A">
              <w:rPr>
                <w:rFonts w:eastAsia="Times New Roman"/>
                <w:color w:val="000000"/>
                <w:sz w:val="26"/>
                <w:szCs w:val="26"/>
              </w:rPr>
              <w:t xml:space="preserve">HNHTQT ra khỏi đối tượng áp dụng và </w:t>
            </w:r>
            <w:r w:rsidR="006D1313" w:rsidRPr="00A8267A">
              <w:rPr>
                <w:rFonts w:eastAsia="Times New Roman"/>
                <w:color w:val="000000"/>
                <w:sz w:val="26"/>
                <w:szCs w:val="26"/>
              </w:rPr>
              <w:t xml:space="preserve">quy định </w:t>
            </w:r>
            <w:r w:rsidR="00474573" w:rsidRPr="00A8267A">
              <w:rPr>
                <w:rFonts w:eastAsia="Times New Roman"/>
                <w:color w:val="000000"/>
                <w:sz w:val="26"/>
                <w:szCs w:val="26"/>
              </w:rPr>
              <w:t xml:space="preserve">một số HNHTQT </w:t>
            </w:r>
            <w:r w:rsidR="00474573" w:rsidRPr="00A8267A">
              <w:rPr>
                <w:rFonts w:eastAsia="Times New Roman"/>
                <w:color w:val="000000"/>
                <w:sz w:val="26"/>
                <w:szCs w:val="26"/>
              </w:rPr>
              <w:lastRenderedPageBreak/>
              <w:t>được miễn thủ tục xin phép (chỉ cần báo cáo kết quả tổ chức).</w:t>
            </w:r>
          </w:p>
          <w:p w14:paraId="35429822" w14:textId="77777777" w:rsidR="006D1313" w:rsidRPr="00A8267A" w:rsidRDefault="006D1313"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Điều 8, Điều 9 dự thảo Quyết định cắt giảm mạnh thời gian giải quyết thủ tục hành chính và thời gian tham gia ý kiến. </w:t>
            </w:r>
          </w:p>
          <w:p w14:paraId="7EB08F5C" w14:textId="0F9284C3" w:rsidR="006D1313" w:rsidRPr="00A8267A" w:rsidRDefault="006D1313"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Điều 10 dự thảo Quyết định giới hạn các HNHTQT cấp cao hoặc có vấn đề phức tạp, nhạy cảm cần lấy ý kiến các cơ quan, địa phương khác hoặc báo cáo, </w:t>
            </w:r>
            <w:r w:rsidRPr="00A8267A">
              <w:rPr>
                <w:rFonts w:eastAsia="Times New Roman"/>
                <w:color w:val="000000"/>
                <w:sz w:val="26"/>
                <w:szCs w:val="26"/>
              </w:rPr>
              <w:t>xin ý kiến Thủ tướng Chính phủ.</w:t>
            </w:r>
          </w:p>
        </w:tc>
        <w:tc>
          <w:tcPr>
            <w:tcW w:w="5197" w:type="dxa"/>
          </w:tcPr>
          <w:p w14:paraId="5DC40F26" w14:textId="5667804A" w:rsidR="00474573" w:rsidRPr="00A8267A" w:rsidRDefault="00474573" w:rsidP="00A8267A">
            <w:pPr>
              <w:spacing w:after="60" w:line="240" w:lineRule="auto"/>
              <w:jc w:val="both"/>
              <w:rPr>
                <w:sz w:val="26"/>
                <w:szCs w:val="26"/>
                <w:lang w:val="vi-VN"/>
              </w:rPr>
            </w:pPr>
            <w:r w:rsidRPr="00A8267A">
              <w:rPr>
                <w:sz w:val="26"/>
                <w:szCs w:val="26"/>
              </w:rPr>
              <w:lastRenderedPageBreak/>
              <w:t xml:space="preserve">- </w:t>
            </w:r>
            <w:r w:rsidRPr="00A8267A">
              <w:rPr>
                <w:sz w:val="26"/>
                <w:szCs w:val="26"/>
                <w:lang w:val="vi-VN"/>
              </w:rPr>
              <w:t>Nghị quyết số 59-NQ/TW ngày</w:t>
            </w:r>
            <w:r w:rsidRPr="00A8267A">
              <w:rPr>
                <w:sz w:val="26"/>
                <w:szCs w:val="26"/>
                <w:lang w:val="nl-NL"/>
              </w:rPr>
              <w:t xml:space="preserve"> 24 tháng 01 năm 2025</w:t>
            </w:r>
            <w:r w:rsidRPr="00A8267A">
              <w:rPr>
                <w:sz w:val="26"/>
                <w:szCs w:val="26"/>
                <w:lang w:val="vi-VN"/>
              </w:rPr>
              <w:t xml:space="preserve"> của Bộ Chính trị về hội nhập quốc tế trong tình hình mới đặt ra mục tiêu</w:t>
            </w:r>
            <w:r w:rsidRPr="00A8267A">
              <w:rPr>
                <w:sz w:val="26"/>
                <w:szCs w:val="26"/>
              </w:rPr>
              <w:t xml:space="preserve"> </w:t>
            </w:r>
            <w:r w:rsidRPr="00A8267A">
              <w:rPr>
                <w:i/>
                <w:sz w:val="26"/>
                <w:szCs w:val="26"/>
              </w:rPr>
              <w:t>“</w:t>
            </w:r>
            <w:r w:rsidRPr="00A8267A">
              <w:rPr>
                <w:i/>
                <w:sz w:val="26"/>
                <w:szCs w:val="26"/>
                <w:lang w:val="vi-VN"/>
              </w:rPr>
              <w:t xml:space="preserve">tranh thủ </w:t>
            </w:r>
            <w:r w:rsidRPr="00A8267A">
              <w:rPr>
                <w:i/>
                <w:sz w:val="26"/>
                <w:szCs w:val="26"/>
                <w:lang w:val="vi-VN"/>
              </w:rPr>
              <w:lastRenderedPageBreak/>
              <w:t>tối đa các nguồn lực bên ngoài để tăng cường sức mạnh tổng hợp quốc gia, nâng cao vai trò, vị thế và uy tín của đất nước</w:t>
            </w:r>
            <w:r w:rsidRPr="00A8267A">
              <w:rPr>
                <w:i/>
                <w:sz w:val="26"/>
                <w:szCs w:val="26"/>
              </w:rPr>
              <w:t>”</w:t>
            </w:r>
            <w:r w:rsidRPr="00A8267A">
              <w:rPr>
                <w:i/>
                <w:sz w:val="26"/>
                <w:szCs w:val="26"/>
                <w:lang w:val="vi-VN"/>
              </w:rPr>
              <w:t>.</w:t>
            </w:r>
          </w:p>
          <w:p w14:paraId="5678B132" w14:textId="6A973810" w:rsidR="005E7220" w:rsidRPr="00A8267A" w:rsidRDefault="00474573" w:rsidP="00A8267A">
            <w:pPr>
              <w:spacing w:after="60" w:line="240" w:lineRule="auto"/>
              <w:jc w:val="both"/>
              <w:rPr>
                <w:rFonts w:eastAsia="Times New Roman"/>
                <w:color w:val="000000"/>
                <w:sz w:val="26"/>
                <w:szCs w:val="26"/>
              </w:rPr>
            </w:pPr>
            <w:r w:rsidRPr="00A8267A">
              <w:rPr>
                <w:sz w:val="26"/>
                <w:szCs w:val="26"/>
              </w:rPr>
              <w:t xml:space="preserve">- </w:t>
            </w:r>
            <w:r w:rsidR="00AF4E65" w:rsidRPr="00A8267A">
              <w:rPr>
                <w:sz w:val="26"/>
                <w:szCs w:val="26"/>
                <w:lang w:val="vi-VN"/>
              </w:rPr>
              <w:t>Nghị quyết số 66-NQ/TW ngày</w:t>
            </w:r>
            <w:r w:rsidR="00AF4E65" w:rsidRPr="00A8267A">
              <w:rPr>
                <w:sz w:val="26"/>
                <w:szCs w:val="26"/>
                <w:lang w:val="nl-NL"/>
              </w:rPr>
              <w:t xml:space="preserve"> 30 tháng 4 năm 2025</w:t>
            </w:r>
            <w:r w:rsidR="00AF4E65" w:rsidRPr="00A8267A">
              <w:rPr>
                <w:sz w:val="26"/>
                <w:szCs w:val="26"/>
                <w:lang w:val="vi-VN"/>
              </w:rPr>
              <w:t xml:space="preserve"> của Bộ Chính trị về đổi mới công tác xây dựng và thi hành pháp luật đáp ứng yêu</w:t>
            </w:r>
            <w:bookmarkStart w:id="0" w:name="_GoBack"/>
            <w:bookmarkEnd w:id="0"/>
            <w:r w:rsidR="00AF4E65" w:rsidRPr="00A8267A">
              <w:rPr>
                <w:sz w:val="26"/>
                <w:szCs w:val="26"/>
                <w:lang w:val="vi-VN"/>
              </w:rPr>
              <w:t xml:space="preserve"> cầu phát triển đất nước trong kỷ nguyên mới</w:t>
            </w:r>
            <w:r w:rsidR="00AF4E65" w:rsidRPr="00A8267A">
              <w:rPr>
                <w:sz w:val="26"/>
                <w:szCs w:val="26"/>
                <w:lang w:val="nl-NL"/>
              </w:rPr>
              <w:t xml:space="preserve"> </w:t>
            </w:r>
            <w:r w:rsidR="00AF4E65" w:rsidRPr="00A8267A">
              <w:rPr>
                <w:sz w:val="26"/>
                <w:szCs w:val="26"/>
                <w:lang w:val="vi-VN"/>
              </w:rPr>
              <w:t xml:space="preserve">đề ra nhiệm vụ, giải pháp </w:t>
            </w:r>
            <w:r w:rsidR="00AF4E65" w:rsidRPr="00A8267A">
              <w:rPr>
                <w:i/>
                <w:iCs/>
                <w:sz w:val="26"/>
                <w:szCs w:val="26"/>
                <w:lang w:val="vi-VN"/>
              </w:rPr>
              <w:t>“Đổi mới tư duy, định hướng xây dựng pháp luật theo hướng vừa bảo đảm yêu cầu quản lý nhà nước, vừa khuyến khích sáng tạo, giải phóng toàn bộ sức sản xuất, khơi thông mọi nguồn lực phát triển”</w:t>
            </w:r>
          </w:p>
        </w:tc>
        <w:tc>
          <w:tcPr>
            <w:tcW w:w="2355" w:type="dxa"/>
          </w:tcPr>
          <w:p w14:paraId="6F32BBA1" w14:textId="31E28AFD" w:rsidR="005E7220" w:rsidRPr="00A8267A" w:rsidRDefault="00474573" w:rsidP="00A8267A">
            <w:pPr>
              <w:spacing w:after="60" w:line="240" w:lineRule="auto"/>
              <w:jc w:val="both"/>
              <w:rPr>
                <w:rFonts w:eastAsia="Times New Roman"/>
                <w:color w:val="000000"/>
                <w:sz w:val="26"/>
                <w:szCs w:val="26"/>
              </w:rPr>
            </w:pPr>
            <w:r w:rsidRPr="00A8267A">
              <w:rPr>
                <w:rFonts w:eastAsia="Times New Roman"/>
                <w:color w:val="000000"/>
                <w:sz w:val="26"/>
                <w:szCs w:val="26"/>
              </w:rPr>
              <w:lastRenderedPageBreak/>
              <w:t>Đã thể chế hóa đầy đủ</w:t>
            </w:r>
          </w:p>
        </w:tc>
        <w:tc>
          <w:tcPr>
            <w:tcW w:w="2093" w:type="dxa"/>
          </w:tcPr>
          <w:p w14:paraId="085501FC" w14:textId="77777777" w:rsidR="005E7220" w:rsidRPr="00A8267A" w:rsidRDefault="005E7220" w:rsidP="00A8267A">
            <w:pPr>
              <w:spacing w:after="60" w:line="240" w:lineRule="auto"/>
              <w:jc w:val="both"/>
              <w:rPr>
                <w:rFonts w:eastAsia="Times New Roman"/>
                <w:color w:val="000000"/>
                <w:sz w:val="26"/>
                <w:szCs w:val="26"/>
              </w:rPr>
            </w:pPr>
          </w:p>
        </w:tc>
      </w:tr>
      <w:tr w:rsidR="005E7220" w:rsidRPr="005E7220" w14:paraId="53737C90" w14:textId="77777777" w:rsidTr="000A5DBB">
        <w:tc>
          <w:tcPr>
            <w:tcW w:w="4350" w:type="dxa"/>
          </w:tcPr>
          <w:p w14:paraId="0F88BCAB" w14:textId="77777777" w:rsidR="005E7220" w:rsidRPr="00A8267A" w:rsidRDefault="009808CE" w:rsidP="00A8267A">
            <w:pPr>
              <w:spacing w:after="60" w:line="240" w:lineRule="auto"/>
              <w:rPr>
                <w:rFonts w:eastAsia="Times New Roman"/>
                <w:color w:val="000000"/>
                <w:sz w:val="26"/>
                <w:szCs w:val="26"/>
              </w:rPr>
            </w:pPr>
            <w:r w:rsidRPr="00A8267A">
              <w:rPr>
                <w:rFonts w:eastAsia="Times New Roman"/>
                <w:color w:val="000000"/>
                <w:sz w:val="26"/>
                <w:szCs w:val="26"/>
              </w:rPr>
              <w:lastRenderedPageBreak/>
              <w:t xml:space="preserve">Điều 7, Điều 8 </w:t>
            </w:r>
            <w:r w:rsidRPr="00A8267A">
              <w:rPr>
                <w:rFonts w:eastAsia="Times New Roman"/>
                <w:color w:val="000000"/>
                <w:sz w:val="26"/>
                <w:szCs w:val="26"/>
              </w:rPr>
              <w:t xml:space="preserve">và các biểu mẫu </w:t>
            </w:r>
            <w:r w:rsidRPr="00A8267A">
              <w:rPr>
                <w:rFonts w:eastAsia="Times New Roman"/>
                <w:color w:val="000000"/>
                <w:sz w:val="26"/>
                <w:szCs w:val="26"/>
              </w:rPr>
              <w:t>của</w:t>
            </w:r>
            <w:r w:rsidRPr="00A8267A">
              <w:rPr>
                <w:rFonts w:eastAsia="Times New Roman"/>
                <w:color w:val="000000"/>
                <w:sz w:val="26"/>
                <w:szCs w:val="26"/>
              </w:rPr>
              <w:t xml:space="preserve"> </w:t>
            </w:r>
            <w:r w:rsidRPr="00A8267A">
              <w:rPr>
                <w:rFonts w:eastAsia="Times New Roman"/>
                <w:color w:val="000000"/>
                <w:sz w:val="26"/>
                <w:szCs w:val="26"/>
              </w:rPr>
              <w:t>dự thảo Quyết định đã:</w:t>
            </w:r>
          </w:p>
          <w:p w14:paraId="0BBAB0C2" w14:textId="1D28E8D8" w:rsidR="009808CE" w:rsidRPr="00A8267A" w:rsidRDefault="009808CE" w:rsidP="00A8267A">
            <w:pPr>
              <w:shd w:val="clear" w:color="auto" w:fill="FFFFFF"/>
              <w:spacing w:after="60" w:line="240" w:lineRule="auto"/>
              <w:jc w:val="both"/>
              <w:rPr>
                <w:iCs/>
                <w:sz w:val="26"/>
                <w:szCs w:val="26"/>
                <w:lang w:val="nl-NL"/>
              </w:rPr>
            </w:pPr>
            <w:r w:rsidRPr="00A8267A">
              <w:rPr>
                <w:iCs/>
                <w:sz w:val="26"/>
                <w:szCs w:val="26"/>
                <w:lang w:val="nl-NL"/>
              </w:rPr>
              <w:t xml:space="preserve">- </w:t>
            </w:r>
            <w:r w:rsidRPr="00A8267A">
              <w:rPr>
                <w:iCs/>
                <w:sz w:val="26"/>
                <w:szCs w:val="26"/>
                <w:lang w:val="nl-NL"/>
              </w:rPr>
              <w:t>Bổ sung hình thức nộp hồ sơ, trả kết quả qua dịch vụ công trực tuyế</w:t>
            </w:r>
            <w:r w:rsidRPr="00A8267A">
              <w:rPr>
                <w:iCs/>
                <w:sz w:val="26"/>
                <w:szCs w:val="26"/>
                <w:lang w:val="nl-NL"/>
              </w:rPr>
              <w:t>n</w:t>
            </w:r>
          </w:p>
          <w:p w14:paraId="141BC4A4" w14:textId="1FB859AE" w:rsidR="009808CE" w:rsidRPr="00A8267A" w:rsidRDefault="009808CE" w:rsidP="00A8267A">
            <w:pPr>
              <w:shd w:val="clear" w:color="auto" w:fill="FFFFFF"/>
              <w:spacing w:after="60" w:line="240" w:lineRule="auto"/>
              <w:jc w:val="both"/>
              <w:rPr>
                <w:iCs/>
                <w:sz w:val="26"/>
                <w:szCs w:val="26"/>
                <w:lang w:val="nl-NL"/>
              </w:rPr>
            </w:pPr>
            <w:r w:rsidRPr="00A8267A">
              <w:rPr>
                <w:iCs/>
                <w:sz w:val="26"/>
                <w:szCs w:val="26"/>
                <w:lang w:val="nl-NL"/>
              </w:rPr>
              <w:t xml:space="preserve">- </w:t>
            </w:r>
            <w:r w:rsidRPr="00A8267A">
              <w:rPr>
                <w:iCs/>
                <w:sz w:val="26"/>
                <w:szCs w:val="26"/>
                <w:lang w:val="nl-NL"/>
              </w:rPr>
              <w:t xml:space="preserve">Đồng bộ các trường thông tin trong các mẫu văn bản xin phép tổ chức, cho phép tổ chức, báo cáo kết quả tổ chức và biểu mẫu thống kê hội nghị, hội thảo quốc tế nhằm tạo thuận lợi trong việc tái sử dụng dữ liệu khi xây dựng hệ thống giải quyết </w:t>
            </w:r>
            <w:r w:rsidRPr="00A8267A">
              <w:rPr>
                <w:iCs/>
                <w:sz w:val="26"/>
                <w:szCs w:val="26"/>
                <w:lang w:val="nl-NL"/>
              </w:rPr>
              <w:t xml:space="preserve">TTHC </w:t>
            </w:r>
            <w:r w:rsidRPr="00A8267A">
              <w:rPr>
                <w:iCs/>
                <w:sz w:val="26"/>
                <w:szCs w:val="26"/>
                <w:lang w:val="nl-NL"/>
              </w:rPr>
              <w:t>và báo cáo trực tuyến.</w:t>
            </w:r>
          </w:p>
          <w:p w14:paraId="30D3486B" w14:textId="77777777" w:rsidR="009808CE" w:rsidRPr="00A8267A" w:rsidRDefault="009808CE" w:rsidP="00A8267A">
            <w:pPr>
              <w:shd w:val="clear" w:color="auto" w:fill="FFFFFF"/>
              <w:spacing w:after="60" w:line="240" w:lineRule="auto"/>
              <w:jc w:val="both"/>
              <w:rPr>
                <w:iCs/>
                <w:sz w:val="26"/>
                <w:szCs w:val="26"/>
                <w:lang w:val="nl-NL"/>
              </w:rPr>
            </w:pPr>
            <w:r w:rsidRPr="00A8267A">
              <w:rPr>
                <w:iCs/>
                <w:sz w:val="26"/>
                <w:szCs w:val="26"/>
                <w:lang w:val="nl-NL"/>
              </w:rPr>
              <w:t>-</w:t>
            </w:r>
            <w:r w:rsidRPr="00A8267A">
              <w:rPr>
                <w:iCs/>
                <w:sz w:val="26"/>
                <w:szCs w:val="26"/>
                <w:lang w:val="nl-NL"/>
              </w:rPr>
              <w:t xml:space="preserve"> Bổ sung quy định trong trường hợp cơ quan có thẩm quyền tra cứu được thông tin, dữ liệu về văn bản phê duyệt, giấy chứng nhận, giấy phép trên các hệ thống, cơ sở dữ liệu thì đơn vị tổ chức không phải nộp các giấy tờ này.  </w:t>
            </w:r>
          </w:p>
          <w:p w14:paraId="0755476F" w14:textId="77777777" w:rsidR="009808CE" w:rsidRDefault="009808CE" w:rsidP="00A8267A">
            <w:pPr>
              <w:shd w:val="clear" w:color="auto" w:fill="FFFFFF"/>
              <w:spacing w:after="60" w:line="240" w:lineRule="auto"/>
              <w:jc w:val="both"/>
              <w:rPr>
                <w:iCs/>
                <w:sz w:val="26"/>
                <w:szCs w:val="26"/>
                <w:lang w:val="nl-NL"/>
              </w:rPr>
            </w:pPr>
            <w:r w:rsidRPr="00A8267A">
              <w:rPr>
                <w:iCs/>
                <w:sz w:val="26"/>
                <w:szCs w:val="26"/>
                <w:lang w:val="nl-NL"/>
              </w:rPr>
              <w:lastRenderedPageBreak/>
              <w:t xml:space="preserve">- </w:t>
            </w:r>
            <w:r w:rsidRPr="00A8267A">
              <w:rPr>
                <w:iCs/>
                <w:sz w:val="26"/>
                <w:szCs w:val="26"/>
                <w:lang w:val="nl-NL"/>
              </w:rPr>
              <w:t xml:space="preserve">Sử dụng mã định danh tổ chức trong biểu mẫu xin phép tổ chức và </w:t>
            </w:r>
            <w:r w:rsidRPr="00A8267A">
              <w:rPr>
                <w:iCs/>
                <w:sz w:val="26"/>
                <w:szCs w:val="26"/>
                <w:lang w:val="nl-NL"/>
              </w:rPr>
              <w:br/>
              <w:t xml:space="preserve">xin chủ trương đăng cai </w:t>
            </w:r>
            <w:r w:rsidRPr="00A8267A">
              <w:rPr>
                <w:iCs/>
                <w:sz w:val="26"/>
                <w:szCs w:val="26"/>
                <w:lang w:val="nl-NL"/>
              </w:rPr>
              <w:t xml:space="preserve">HNHTQT </w:t>
            </w:r>
            <w:r w:rsidRPr="00A8267A">
              <w:rPr>
                <w:iCs/>
                <w:sz w:val="26"/>
                <w:szCs w:val="26"/>
                <w:lang w:val="nl-NL"/>
              </w:rPr>
              <w:t xml:space="preserve">để kết nối, tự động điền dữ liệu về giấy phép hoạt động, thông tin liên hệ của tổ chức nếu đã có trong cơ sở dữ liệu quốc gia. </w:t>
            </w:r>
          </w:p>
          <w:p w14:paraId="02ECD9DC" w14:textId="67ABD898" w:rsidR="00A8267A" w:rsidRPr="00A8267A" w:rsidRDefault="00A8267A" w:rsidP="00A8267A">
            <w:pPr>
              <w:shd w:val="clear" w:color="auto" w:fill="FFFFFF"/>
              <w:spacing w:after="60" w:line="240" w:lineRule="auto"/>
              <w:jc w:val="both"/>
              <w:rPr>
                <w:iCs/>
                <w:sz w:val="26"/>
                <w:szCs w:val="26"/>
                <w:lang w:val="nl-NL"/>
              </w:rPr>
            </w:pPr>
            <w:r>
              <w:rPr>
                <w:iCs/>
                <w:sz w:val="26"/>
                <w:szCs w:val="26"/>
                <w:lang w:val="nl-NL"/>
              </w:rPr>
              <w:t>- Cho phép ký số theo quy định trong các biểu mẫu.</w:t>
            </w:r>
          </w:p>
        </w:tc>
        <w:tc>
          <w:tcPr>
            <w:tcW w:w="5197" w:type="dxa"/>
          </w:tcPr>
          <w:p w14:paraId="21159CF8" w14:textId="697D101D" w:rsidR="009808CE" w:rsidRPr="00A8267A" w:rsidRDefault="009808CE" w:rsidP="00A8267A">
            <w:pPr>
              <w:widowControl w:val="0"/>
              <w:autoSpaceDE w:val="0"/>
              <w:autoSpaceDN w:val="0"/>
              <w:adjustRightInd w:val="0"/>
              <w:spacing w:after="60" w:line="240" w:lineRule="auto"/>
              <w:jc w:val="both"/>
              <w:rPr>
                <w:sz w:val="26"/>
                <w:szCs w:val="26"/>
                <w:lang w:val="nl-NL"/>
              </w:rPr>
            </w:pPr>
            <w:r w:rsidRPr="00A8267A">
              <w:rPr>
                <w:sz w:val="26"/>
                <w:szCs w:val="26"/>
                <w:lang w:val="vi-VN"/>
              </w:rPr>
              <w:lastRenderedPageBreak/>
              <w:t>Nghị quyết số 57-NQ/TW ngày</w:t>
            </w:r>
            <w:r w:rsidRPr="00A8267A">
              <w:rPr>
                <w:sz w:val="26"/>
                <w:szCs w:val="26"/>
                <w:lang w:val="nl-NL"/>
              </w:rPr>
              <w:t xml:space="preserve"> 22 tháng 12 năm 2024 </w:t>
            </w:r>
            <w:r w:rsidRPr="00A8267A">
              <w:rPr>
                <w:sz w:val="26"/>
                <w:szCs w:val="26"/>
                <w:lang w:val="vi-VN"/>
              </w:rPr>
              <w:t>của Bộ Chính trị về đột phá phát triển khoa học, công nghệ, đổi mới sáng tạo và chuyển đổi số quốc gia</w:t>
            </w:r>
            <w:r w:rsidRPr="00A8267A">
              <w:rPr>
                <w:sz w:val="26"/>
                <w:szCs w:val="26"/>
              </w:rPr>
              <w:t xml:space="preserve"> </w:t>
            </w:r>
            <w:r w:rsidRPr="00A8267A">
              <w:rPr>
                <w:sz w:val="26"/>
                <w:szCs w:val="26"/>
                <w:lang w:val="nl-NL"/>
              </w:rPr>
              <w:t>đề ra nhiệm vụ</w:t>
            </w:r>
            <w:bookmarkStart w:id="1" w:name="dieu_5"/>
            <w:r w:rsidRPr="00A8267A">
              <w:rPr>
                <w:sz w:val="26"/>
                <w:szCs w:val="26"/>
                <w:lang w:val="nl-NL"/>
              </w:rPr>
              <w:t xml:space="preserve">: </w:t>
            </w:r>
            <w:r w:rsidRPr="00A8267A">
              <w:rPr>
                <w:i/>
                <w:iCs/>
                <w:sz w:val="26"/>
                <w:szCs w:val="26"/>
                <w:lang w:val="nl-NL"/>
              </w:rPr>
              <w:t>“</w:t>
            </w:r>
            <w:bookmarkEnd w:id="1"/>
            <w:r w:rsidRPr="00A8267A">
              <w:rPr>
                <w:i/>
                <w:iCs/>
                <w:sz w:val="26"/>
                <w:szCs w:val="26"/>
                <w:lang w:val="vi-VN"/>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w:t>
            </w:r>
            <w:r w:rsidRPr="00A8267A">
              <w:rPr>
                <w:i/>
                <w:iCs/>
                <w:sz w:val="26"/>
                <w:szCs w:val="26"/>
                <w:lang w:val="nl-NL"/>
              </w:rPr>
              <w:t>óa</w:t>
            </w:r>
            <w:r w:rsidRPr="00A8267A">
              <w:rPr>
                <w:i/>
                <w:iCs/>
                <w:sz w:val="26"/>
                <w:szCs w:val="26"/>
                <w:lang w:val="vi-VN"/>
              </w:rPr>
              <w:t xml:space="preserve"> và dựa trên dữ liệu</w:t>
            </w:r>
            <w:r w:rsidRPr="00A8267A">
              <w:rPr>
                <w:i/>
                <w:iCs/>
                <w:sz w:val="26"/>
                <w:szCs w:val="26"/>
                <w:lang w:val="nl-NL"/>
              </w:rPr>
              <w:t xml:space="preserve">”. </w:t>
            </w:r>
          </w:p>
          <w:p w14:paraId="536E7CF3" w14:textId="77777777" w:rsidR="005E7220" w:rsidRPr="00A8267A" w:rsidRDefault="005E7220" w:rsidP="00A8267A">
            <w:pPr>
              <w:spacing w:after="60" w:line="240" w:lineRule="auto"/>
              <w:rPr>
                <w:rFonts w:eastAsia="Times New Roman"/>
                <w:color w:val="000000"/>
                <w:sz w:val="26"/>
                <w:szCs w:val="26"/>
              </w:rPr>
            </w:pPr>
          </w:p>
        </w:tc>
        <w:tc>
          <w:tcPr>
            <w:tcW w:w="2355" w:type="dxa"/>
          </w:tcPr>
          <w:p w14:paraId="50BC60AD" w14:textId="4F8592A5" w:rsidR="005E7220" w:rsidRPr="00A8267A" w:rsidRDefault="00A8267A" w:rsidP="00A8267A">
            <w:pPr>
              <w:spacing w:after="60" w:line="240" w:lineRule="auto"/>
              <w:rPr>
                <w:rFonts w:eastAsia="Times New Roman"/>
                <w:color w:val="000000"/>
                <w:sz w:val="26"/>
                <w:szCs w:val="26"/>
              </w:rPr>
            </w:pPr>
            <w:r w:rsidRPr="00A8267A">
              <w:rPr>
                <w:rFonts w:eastAsia="Times New Roman"/>
                <w:color w:val="000000"/>
                <w:sz w:val="26"/>
                <w:szCs w:val="26"/>
              </w:rPr>
              <w:t>Đã thể chế hóa đầy đủ</w:t>
            </w:r>
          </w:p>
        </w:tc>
        <w:tc>
          <w:tcPr>
            <w:tcW w:w="2093" w:type="dxa"/>
          </w:tcPr>
          <w:p w14:paraId="65D5BAFE" w14:textId="77777777" w:rsidR="005E7220" w:rsidRPr="00A8267A" w:rsidRDefault="005E7220" w:rsidP="00A8267A">
            <w:pPr>
              <w:spacing w:after="60" w:line="240" w:lineRule="auto"/>
              <w:rPr>
                <w:rFonts w:eastAsia="Times New Roman"/>
                <w:color w:val="000000"/>
                <w:sz w:val="26"/>
                <w:szCs w:val="26"/>
              </w:rPr>
            </w:pPr>
          </w:p>
        </w:tc>
      </w:tr>
    </w:tbl>
    <w:p w14:paraId="6A1D8A4D" w14:textId="1E546E5C" w:rsidR="005E7220" w:rsidRDefault="005E7220" w:rsidP="00356740">
      <w:pPr>
        <w:shd w:val="clear" w:color="auto" w:fill="FFFFFF"/>
        <w:spacing w:after="0" w:line="240" w:lineRule="auto"/>
        <w:rPr>
          <w:rFonts w:eastAsia="Times New Roman"/>
          <w:b/>
          <w:i/>
          <w:color w:val="000000"/>
          <w:szCs w:val="28"/>
        </w:rPr>
      </w:pPr>
    </w:p>
    <w:p w14:paraId="50618ECA" w14:textId="796DD301" w:rsidR="00356740" w:rsidRDefault="00356740" w:rsidP="00356740">
      <w:pPr>
        <w:shd w:val="clear" w:color="auto" w:fill="FFFFFF"/>
        <w:spacing w:after="0" w:line="240" w:lineRule="auto"/>
        <w:rPr>
          <w:rFonts w:eastAsia="Times New Roman"/>
          <w:b/>
          <w:color w:val="000000"/>
          <w:szCs w:val="28"/>
        </w:rPr>
      </w:pPr>
      <w:r>
        <w:rPr>
          <w:rFonts w:eastAsia="Times New Roman"/>
          <w:b/>
          <w:color w:val="000000"/>
          <w:szCs w:val="28"/>
        </w:rPr>
        <w:t>2</w:t>
      </w:r>
      <w:r w:rsidRPr="005E7220">
        <w:rPr>
          <w:rFonts w:eastAsia="Times New Roman"/>
          <w:b/>
          <w:color w:val="000000"/>
          <w:szCs w:val="28"/>
        </w:rPr>
        <w:t xml:space="preserve">. </w:t>
      </w:r>
      <w:r>
        <w:rPr>
          <w:rFonts w:eastAsia="Times New Roman"/>
          <w:b/>
          <w:color w:val="000000"/>
          <w:szCs w:val="28"/>
        </w:rPr>
        <w:t>Văn bản quy phạm pháp luật</w:t>
      </w:r>
      <w:r w:rsidRPr="005E7220">
        <w:rPr>
          <w:rFonts w:eastAsia="Times New Roman"/>
          <w:b/>
          <w:color w:val="000000"/>
          <w:szCs w:val="28"/>
        </w:rPr>
        <w:t xml:space="preserve"> có liên quan đến dự thảo Quyết định</w:t>
      </w:r>
    </w:p>
    <w:p w14:paraId="49AFB48C" w14:textId="77777777" w:rsidR="00356740" w:rsidRPr="005E7220" w:rsidRDefault="00356740" w:rsidP="00356740">
      <w:pPr>
        <w:shd w:val="clear" w:color="auto" w:fill="FFFFFF"/>
        <w:spacing w:after="0" w:line="240" w:lineRule="auto"/>
        <w:rPr>
          <w:rFonts w:eastAsia="Times New Roman"/>
          <w:color w:val="000000"/>
          <w:sz w:val="10"/>
          <w:szCs w:val="10"/>
        </w:rPr>
      </w:pPr>
    </w:p>
    <w:tbl>
      <w:tblPr>
        <w:tblStyle w:val="TableGrid"/>
        <w:tblW w:w="0" w:type="auto"/>
        <w:tblLook w:val="04A0" w:firstRow="1" w:lastRow="0" w:firstColumn="1" w:lastColumn="0" w:noHBand="0" w:noVBand="1"/>
      </w:tblPr>
      <w:tblGrid>
        <w:gridCol w:w="4390"/>
        <w:gridCol w:w="5244"/>
        <w:gridCol w:w="2268"/>
        <w:gridCol w:w="2093"/>
      </w:tblGrid>
      <w:tr w:rsidR="00356740" w:rsidRPr="005E7220" w14:paraId="38423CC4" w14:textId="77777777" w:rsidTr="000A5DBB">
        <w:tc>
          <w:tcPr>
            <w:tcW w:w="4390" w:type="dxa"/>
          </w:tcPr>
          <w:p w14:paraId="74AE3E8A" w14:textId="77777777" w:rsidR="00356740" w:rsidRPr="00A8267A" w:rsidRDefault="0035674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QUY ĐỊNH CỦA DỰ THẢO</w:t>
            </w:r>
          </w:p>
        </w:tc>
        <w:tc>
          <w:tcPr>
            <w:tcW w:w="5244" w:type="dxa"/>
          </w:tcPr>
          <w:p w14:paraId="5BA2329C" w14:textId="26275E87" w:rsidR="00356740" w:rsidRPr="00A8267A" w:rsidRDefault="0035674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 xml:space="preserve">QUY ĐỊNH CỦA PHÁP LUẬT </w:t>
            </w:r>
            <w:r w:rsidR="000A5DBB">
              <w:rPr>
                <w:rFonts w:eastAsia="Times New Roman"/>
                <w:b/>
                <w:color w:val="000000"/>
                <w:sz w:val="26"/>
                <w:szCs w:val="26"/>
              </w:rPr>
              <w:br/>
            </w:r>
            <w:r w:rsidRPr="00A8267A">
              <w:rPr>
                <w:rFonts w:eastAsia="Times New Roman"/>
                <w:b/>
                <w:color w:val="000000"/>
                <w:sz w:val="26"/>
                <w:szCs w:val="26"/>
              </w:rPr>
              <w:t>HIỆN HÀNH CÓ LIÊN QUAN</w:t>
            </w:r>
          </w:p>
        </w:tc>
        <w:tc>
          <w:tcPr>
            <w:tcW w:w="2268" w:type="dxa"/>
          </w:tcPr>
          <w:p w14:paraId="6AFB0A41" w14:textId="77777777" w:rsidR="00356740" w:rsidRPr="00A8267A" w:rsidRDefault="0035674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ĐÁNH GIÁ</w:t>
            </w:r>
          </w:p>
          <w:p w14:paraId="787C7BE3" w14:textId="0370AA94" w:rsidR="00356740" w:rsidRPr="00A8267A" w:rsidRDefault="0035674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(Tính hợp hiến, hợp pháp, tính thống nhất)</w:t>
            </w:r>
          </w:p>
        </w:tc>
        <w:tc>
          <w:tcPr>
            <w:tcW w:w="2093" w:type="dxa"/>
          </w:tcPr>
          <w:p w14:paraId="5AA99EE9" w14:textId="4FC2050A" w:rsidR="00356740" w:rsidRPr="00A8267A" w:rsidRDefault="00356740" w:rsidP="00356740">
            <w:pPr>
              <w:spacing w:after="0" w:line="240" w:lineRule="auto"/>
              <w:jc w:val="center"/>
              <w:rPr>
                <w:rFonts w:eastAsia="Times New Roman"/>
                <w:b/>
                <w:color w:val="000000"/>
                <w:sz w:val="26"/>
                <w:szCs w:val="26"/>
              </w:rPr>
            </w:pPr>
            <w:r w:rsidRPr="00A8267A">
              <w:rPr>
                <w:rFonts w:eastAsia="Times New Roman"/>
                <w:b/>
                <w:color w:val="000000"/>
                <w:sz w:val="26"/>
                <w:szCs w:val="26"/>
              </w:rPr>
              <w:t xml:space="preserve">ĐỀ XUẤT </w:t>
            </w:r>
            <w:r w:rsidR="000A5DBB">
              <w:rPr>
                <w:rFonts w:eastAsia="Times New Roman"/>
                <w:b/>
                <w:color w:val="000000"/>
                <w:sz w:val="26"/>
                <w:szCs w:val="26"/>
              </w:rPr>
              <w:br/>
            </w:r>
            <w:r w:rsidRPr="00A8267A">
              <w:rPr>
                <w:rFonts w:eastAsia="Times New Roman"/>
                <w:b/>
                <w:color w:val="000000"/>
                <w:sz w:val="26"/>
                <w:szCs w:val="26"/>
              </w:rPr>
              <w:t>XỬ LÝ</w:t>
            </w:r>
          </w:p>
        </w:tc>
      </w:tr>
      <w:tr w:rsidR="00356740" w:rsidRPr="005E7220" w14:paraId="67901EF9" w14:textId="77777777" w:rsidTr="000A5DBB">
        <w:tc>
          <w:tcPr>
            <w:tcW w:w="4390" w:type="dxa"/>
          </w:tcPr>
          <w:p w14:paraId="3A084E77" w14:textId="25837789" w:rsidR="00DD5BAA" w:rsidRPr="00A8267A" w:rsidRDefault="008A34B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Khoản 2 </w:t>
            </w:r>
            <w:r w:rsidR="00C65B43" w:rsidRPr="00A8267A">
              <w:rPr>
                <w:rFonts w:eastAsia="Times New Roman"/>
                <w:color w:val="000000"/>
                <w:sz w:val="26"/>
                <w:szCs w:val="26"/>
              </w:rPr>
              <w:t xml:space="preserve">Điều 1 </w:t>
            </w:r>
            <w:r w:rsidR="00DD5BAA" w:rsidRPr="00A8267A">
              <w:rPr>
                <w:rFonts w:eastAsia="Times New Roman"/>
                <w:color w:val="000000"/>
                <w:sz w:val="26"/>
                <w:szCs w:val="26"/>
              </w:rPr>
              <w:t xml:space="preserve">đưa các HNHTQT đã được quy định bởi văn bản quy phạm pháp luật khác ra khỏi </w:t>
            </w:r>
            <w:r w:rsidRPr="00A8267A">
              <w:rPr>
                <w:rFonts w:eastAsia="Times New Roman"/>
                <w:color w:val="000000"/>
                <w:sz w:val="26"/>
                <w:szCs w:val="26"/>
              </w:rPr>
              <w:t>phạm vi điều chỉnh của dự thảo Quyết định</w:t>
            </w:r>
            <w:r w:rsidR="00DD5BAA" w:rsidRPr="00A8267A">
              <w:rPr>
                <w:rFonts w:eastAsia="Times New Roman"/>
                <w:color w:val="000000"/>
                <w:sz w:val="26"/>
                <w:szCs w:val="26"/>
              </w:rPr>
              <w:t xml:space="preserve"> để tránh chồng chéo</w:t>
            </w:r>
            <w:r w:rsidR="00E95045" w:rsidRPr="00A8267A">
              <w:rPr>
                <w:rFonts w:eastAsia="Times New Roman"/>
                <w:color w:val="000000"/>
                <w:sz w:val="26"/>
                <w:szCs w:val="26"/>
              </w:rPr>
              <w:t xml:space="preserve">, </w:t>
            </w:r>
            <w:r w:rsidR="00EA799E" w:rsidRPr="00A8267A">
              <w:rPr>
                <w:rFonts w:eastAsia="Times New Roman"/>
                <w:color w:val="000000"/>
                <w:sz w:val="26"/>
                <w:szCs w:val="26"/>
              </w:rPr>
              <w:t>trong đó có</w:t>
            </w:r>
            <w:r w:rsidR="00E95045" w:rsidRPr="00A8267A">
              <w:rPr>
                <w:rFonts w:eastAsia="Times New Roman"/>
                <w:color w:val="000000"/>
                <w:sz w:val="26"/>
                <w:szCs w:val="26"/>
              </w:rPr>
              <w:t xml:space="preserve">: </w:t>
            </w:r>
          </w:p>
          <w:p w14:paraId="01781154" w14:textId="77777777" w:rsidR="00E95045" w:rsidRPr="00A8267A" w:rsidRDefault="00DD5BA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Hội nghị, hội thảo quốc tế có nội dung bí mật nhà nước thực hiện theo quy định pháp luật về bảo vệ bí mật nhà nước; </w:t>
            </w:r>
          </w:p>
          <w:p w14:paraId="386332D8" w14:textId="77777777" w:rsidR="00E95045" w:rsidRPr="00A8267A" w:rsidRDefault="00E95045"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w:t>
            </w:r>
            <w:r w:rsidR="00DD5BAA" w:rsidRPr="00A8267A">
              <w:rPr>
                <w:rFonts w:eastAsia="Times New Roman"/>
                <w:color w:val="000000"/>
                <w:sz w:val="26"/>
                <w:szCs w:val="26"/>
              </w:rPr>
              <w:t xml:space="preserve">Hội nghị, hội thảo quốc tế của các tổ chức tôn giáo, tổ chức tôn giáo trực thuộc thực hiện theo quy định pháp luật về tín ngưỡng, tôn giáo;  </w:t>
            </w:r>
            <w:bookmarkStart w:id="2" w:name="bookmark=id.tmerz4bo8h5n" w:colFirst="0" w:colLast="0"/>
            <w:bookmarkEnd w:id="2"/>
          </w:p>
          <w:p w14:paraId="7927B46A" w14:textId="77777777" w:rsidR="00E95045" w:rsidRPr="00A8267A" w:rsidRDefault="00E95045"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w:t>
            </w:r>
            <w:r w:rsidR="00DD5BAA" w:rsidRPr="00A8267A">
              <w:rPr>
                <w:rFonts w:eastAsia="Times New Roman"/>
                <w:color w:val="000000"/>
                <w:sz w:val="26"/>
                <w:szCs w:val="26"/>
              </w:rPr>
              <w:t xml:space="preserve">Đại hội có yếu tố nước ngoài của các hội thành lập và hoạt động theo quy định </w:t>
            </w:r>
            <w:r w:rsidR="00DD5BAA" w:rsidRPr="00A8267A">
              <w:rPr>
                <w:rFonts w:eastAsia="Times New Roman"/>
                <w:color w:val="000000"/>
                <w:sz w:val="26"/>
                <w:szCs w:val="26"/>
              </w:rPr>
              <w:lastRenderedPageBreak/>
              <w:t>pháp luật về tổ chức, hoạt động và quản lý hội;</w:t>
            </w:r>
          </w:p>
          <w:p w14:paraId="60220929" w14:textId="1007A205" w:rsidR="00356740" w:rsidRPr="00A8267A" w:rsidRDefault="00E95045"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w:t>
            </w:r>
            <w:r w:rsidR="00DD5BAA" w:rsidRPr="00A8267A">
              <w:rPr>
                <w:rFonts w:eastAsia="Times New Roman"/>
                <w:color w:val="000000"/>
                <w:sz w:val="26"/>
                <w:szCs w:val="26"/>
              </w:rPr>
              <w:t>Hội nghị, hội thảo có yếu tố nước ngoài về bán hàng đa cấp thực hiện theo quy định pháp luật về quản lý hoạt động kinh doanh theo phương thức đa cấp</w:t>
            </w:r>
            <w:r w:rsidRPr="00A8267A">
              <w:rPr>
                <w:rFonts w:eastAsia="Times New Roman"/>
                <w:color w:val="000000"/>
                <w:sz w:val="26"/>
                <w:szCs w:val="26"/>
              </w:rPr>
              <w:t xml:space="preserve">. </w:t>
            </w:r>
          </w:p>
        </w:tc>
        <w:tc>
          <w:tcPr>
            <w:tcW w:w="5244" w:type="dxa"/>
          </w:tcPr>
          <w:p w14:paraId="0BB03A08" w14:textId="44A12422" w:rsidR="00796659" w:rsidRPr="00A8267A" w:rsidRDefault="00DD5BAA" w:rsidP="00A8267A">
            <w:pPr>
              <w:spacing w:after="60" w:line="240" w:lineRule="auto"/>
              <w:jc w:val="both"/>
              <w:rPr>
                <w:rFonts w:eastAsia="Times New Roman"/>
                <w:color w:val="000000"/>
                <w:sz w:val="26"/>
                <w:szCs w:val="26"/>
              </w:rPr>
            </w:pPr>
            <w:r w:rsidRPr="00A8267A">
              <w:rPr>
                <w:rFonts w:eastAsia="Times New Roman"/>
                <w:color w:val="000000"/>
                <w:sz w:val="26"/>
                <w:szCs w:val="26"/>
              </w:rPr>
              <w:lastRenderedPageBreak/>
              <w:t xml:space="preserve">- Điều 18 Luật Bảo vệ </w:t>
            </w:r>
            <w:r w:rsidR="006C59F6" w:rsidRPr="00A8267A">
              <w:rPr>
                <w:rFonts w:eastAsia="Times New Roman"/>
                <w:color w:val="000000"/>
                <w:sz w:val="26"/>
                <w:szCs w:val="26"/>
              </w:rPr>
              <w:t>bí mật nhà nước số 29/2018/QH14 quy định cụ thể đối với</w:t>
            </w:r>
            <w:bookmarkStart w:id="3" w:name="dieu_18"/>
            <w:r w:rsidR="006C59F6" w:rsidRPr="00A8267A">
              <w:rPr>
                <w:rFonts w:eastAsia="Times New Roman"/>
                <w:color w:val="000000"/>
                <w:sz w:val="26"/>
                <w:szCs w:val="26"/>
              </w:rPr>
              <w:t xml:space="preserve"> hội nghị, hội thảo</w:t>
            </w:r>
            <w:r w:rsidR="00796659" w:rsidRPr="00A8267A">
              <w:rPr>
                <w:rFonts w:eastAsia="Times New Roman"/>
                <w:color w:val="000000"/>
                <w:sz w:val="26"/>
                <w:szCs w:val="26"/>
              </w:rPr>
              <w:t xml:space="preserve"> </w:t>
            </w:r>
            <w:r w:rsidR="006C59F6" w:rsidRPr="00A8267A">
              <w:rPr>
                <w:rFonts w:eastAsia="Times New Roman"/>
                <w:color w:val="000000"/>
                <w:sz w:val="26"/>
                <w:szCs w:val="26"/>
              </w:rPr>
              <w:t>có yếu tố nước ngoài tổ chức tại Việt Nam có nội dung bí mật nhà nước</w:t>
            </w:r>
            <w:bookmarkEnd w:id="3"/>
            <w:r w:rsidR="00796659" w:rsidRPr="00A8267A">
              <w:rPr>
                <w:rFonts w:eastAsia="Times New Roman"/>
                <w:color w:val="000000"/>
                <w:sz w:val="26"/>
                <w:szCs w:val="26"/>
              </w:rPr>
              <w:t xml:space="preserve"> </w:t>
            </w:r>
            <w:r w:rsidR="006C59F6" w:rsidRPr="00A8267A">
              <w:rPr>
                <w:rFonts w:eastAsia="Times New Roman"/>
                <w:color w:val="000000"/>
                <w:sz w:val="26"/>
                <w:szCs w:val="26"/>
              </w:rPr>
              <w:t>có nhiều điểm khác</w:t>
            </w:r>
            <w:r w:rsidR="00796659" w:rsidRPr="00A8267A">
              <w:rPr>
                <w:rFonts w:eastAsia="Times New Roman"/>
                <w:color w:val="000000"/>
                <w:sz w:val="26"/>
                <w:szCs w:val="26"/>
              </w:rPr>
              <w:t xml:space="preserve"> biệt</w:t>
            </w:r>
            <w:r w:rsidR="006C59F6" w:rsidRPr="00A8267A">
              <w:rPr>
                <w:rFonts w:eastAsia="Times New Roman"/>
                <w:color w:val="000000"/>
                <w:sz w:val="26"/>
                <w:szCs w:val="26"/>
              </w:rPr>
              <w:t xml:space="preserve"> so với Quyết định 06/2020/QĐ-TTg </w:t>
            </w:r>
            <w:r w:rsidR="00796659" w:rsidRPr="00A8267A">
              <w:rPr>
                <w:rFonts w:eastAsia="Times New Roman"/>
                <w:color w:val="000000"/>
                <w:sz w:val="26"/>
                <w:szCs w:val="26"/>
              </w:rPr>
              <w:t>về đối tượng được tổ chức (phải là cơ quan, tổ chức Việt Nam), cấp có thẩm quyền (theo mức độ bí mật nhà nước), thành phần nước ngoài được tham dự, địa điểm tổ chức…</w:t>
            </w:r>
          </w:p>
          <w:p w14:paraId="4E87AF87" w14:textId="77777777" w:rsidR="00346CE9" w:rsidRPr="00A8267A" w:rsidRDefault="00346CE9"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Khoản 2 Điều 44 Luật tín ngưỡng, tôn giáo số 02/2016/QH14 và quy định về hồ sơ, trình tự thủ tục, cơ quan có thẩm quyền </w:t>
            </w:r>
            <w:r w:rsidRPr="00A8267A">
              <w:rPr>
                <w:rFonts w:eastAsia="Times New Roman"/>
                <w:i/>
                <w:color w:val="000000"/>
                <w:sz w:val="26"/>
                <w:szCs w:val="26"/>
              </w:rPr>
              <w:t>(cơ quan quản lý nhà nước về tín ngưỡng, tôn giáo ở trung ương)</w:t>
            </w:r>
            <w:r w:rsidRPr="00A8267A">
              <w:rPr>
                <w:rFonts w:eastAsia="Times New Roman"/>
                <w:color w:val="000000"/>
                <w:sz w:val="26"/>
                <w:szCs w:val="26"/>
              </w:rPr>
              <w:t xml:space="preserve"> và thời hạn giải quyết </w:t>
            </w:r>
            <w:r w:rsidRPr="00A8267A">
              <w:rPr>
                <w:rFonts w:eastAsia="Times New Roman"/>
                <w:i/>
                <w:color w:val="000000"/>
                <w:sz w:val="26"/>
                <w:szCs w:val="26"/>
              </w:rPr>
              <w:t>(45 ngày)</w:t>
            </w:r>
            <w:r w:rsidRPr="00A8267A">
              <w:rPr>
                <w:rFonts w:eastAsia="Times New Roman"/>
                <w:color w:val="000000"/>
                <w:sz w:val="26"/>
                <w:szCs w:val="26"/>
              </w:rPr>
              <w:t xml:space="preserve"> đối với đề nghị tổ </w:t>
            </w:r>
            <w:r w:rsidRPr="00A8267A">
              <w:rPr>
                <w:rFonts w:eastAsia="Times New Roman"/>
                <w:color w:val="000000"/>
                <w:sz w:val="26"/>
                <w:szCs w:val="26"/>
              </w:rPr>
              <w:lastRenderedPageBreak/>
              <w:t xml:space="preserve">chức hội nghị có yếu tố nước ngoài của tổ chức tôn giáo, tổ chức tôn giáo trực thuộc. </w:t>
            </w:r>
          </w:p>
          <w:p w14:paraId="74F3F840" w14:textId="03B92188" w:rsidR="00346CE9" w:rsidRPr="00A8267A" w:rsidRDefault="00346CE9"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Nghị định số </w:t>
            </w:r>
            <w:r w:rsidRPr="00A8267A">
              <w:rPr>
                <w:rFonts w:eastAsia="Times New Roman"/>
                <w:color w:val="000000"/>
                <w:sz w:val="26"/>
                <w:szCs w:val="26"/>
              </w:rPr>
              <w:t>126/2024/NĐ-CP</w:t>
            </w:r>
            <w:r w:rsidRPr="00A8267A">
              <w:rPr>
                <w:rFonts w:eastAsia="Times New Roman"/>
                <w:color w:val="000000"/>
                <w:sz w:val="26"/>
                <w:szCs w:val="26"/>
              </w:rPr>
              <w:t xml:space="preserve"> ngày 08 tháng 10 năm 2024 </w:t>
            </w:r>
            <w:r w:rsidRPr="00A8267A">
              <w:rPr>
                <w:rFonts w:eastAsia="Times New Roman"/>
                <w:color w:val="000000"/>
                <w:sz w:val="26"/>
                <w:szCs w:val="26"/>
              </w:rPr>
              <w:t>uy định về tổ chức, hoạt động và quản lý hộ</w:t>
            </w:r>
            <w:r w:rsidRPr="00A8267A">
              <w:rPr>
                <w:rFonts w:eastAsia="Times New Roman"/>
                <w:color w:val="000000"/>
                <w:sz w:val="26"/>
                <w:szCs w:val="26"/>
              </w:rPr>
              <w:t xml:space="preserve">i có nhiều điều khoản liên quan đến đại hội của các hội với quy định cụ thể về hồ sơ, trình tự thủ tục và cấp có thẩm quyền. </w:t>
            </w:r>
          </w:p>
          <w:p w14:paraId="14C6618F" w14:textId="1D681287" w:rsidR="006C59F6" w:rsidRPr="00A8267A" w:rsidRDefault="00682352"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w:t>
            </w:r>
            <w:r w:rsidR="00346CE9" w:rsidRPr="00A8267A">
              <w:rPr>
                <w:rFonts w:eastAsia="Times New Roman"/>
                <w:color w:val="000000"/>
                <w:sz w:val="26"/>
                <w:szCs w:val="26"/>
              </w:rPr>
              <w:t xml:space="preserve">Các </w:t>
            </w:r>
            <w:r w:rsidR="00227FBA" w:rsidRPr="00A8267A">
              <w:rPr>
                <w:rFonts w:eastAsia="Times New Roman"/>
                <w:color w:val="000000"/>
                <w:sz w:val="26"/>
                <w:szCs w:val="26"/>
              </w:rPr>
              <w:t>Điều 9</w:t>
            </w:r>
            <w:r w:rsidR="00346CE9" w:rsidRPr="00A8267A">
              <w:rPr>
                <w:rFonts w:eastAsia="Times New Roman"/>
                <w:color w:val="000000"/>
                <w:sz w:val="26"/>
                <w:szCs w:val="26"/>
              </w:rPr>
              <w:t>, 26, 27, 29</w:t>
            </w:r>
            <w:r w:rsidR="00227FBA" w:rsidRPr="00A8267A">
              <w:rPr>
                <w:rFonts w:eastAsia="Times New Roman"/>
                <w:color w:val="000000"/>
                <w:sz w:val="26"/>
                <w:szCs w:val="26"/>
              </w:rPr>
              <w:t xml:space="preserve"> Nghị định </w:t>
            </w:r>
            <w:r w:rsidR="00346CE9" w:rsidRPr="00A8267A">
              <w:rPr>
                <w:rFonts w:eastAsia="Times New Roman"/>
                <w:color w:val="000000"/>
                <w:sz w:val="26"/>
                <w:szCs w:val="26"/>
              </w:rPr>
              <w:t>số 40/2018/NĐ-CP ngày 12 tháng 3 năm 2018 của Chính phủ về quản lý hoạt động kinh doanh theo phương thức đa cấp</w:t>
            </w:r>
            <w:r w:rsidR="00346CE9" w:rsidRPr="00A8267A">
              <w:rPr>
                <w:rFonts w:eastAsia="Times New Roman"/>
                <w:color w:val="000000"/>
                <w:sz w:val="26"/>
                <w:szCs w:val="26"/>
              </w:rPr>
              <w:t xml:space="preserve">, được sửa đổi, bổ sung bởi </w:t>
            </w:r>
            <w:r w:rsidR="00346CE9" w:rsidRPr="00A8267A">
              <w:rPr>
                <w:rFonts w:eastAsia="Times New Roman"/>
                <w:color w:val="000000"/>
                <w:sz w:val="26"/>
                <w:szCs w:val="26"/>
              </w:rPr>
              <w:t xml:space="preserve">Nghị định số 18/2023/NĐ-CP </w:t>
            </w:r>
            <w:r w:rsidR="003A6D07" w:rsidRPr="00A8267A">
              <w:rPr>
                <w:rFonts w:eastAsia="Times New Roman"/>
                <w:color w:val="000000"/>
                <w:sz w:val="26"/>
                <w:szCs w:val="26"/>
              </w:rPr>
              <w:t>cho phép</w:t>
            </w:r>
            <w:r w:rsidR="00227FBA" w:rsidRPr="00A8267A">
              <w:rPr>
                <w:rFonts w:eastAsia="Times New Roman"/>
                <w:color w:val="000000"/>
                <w:sz w:val="26"/>
                <w:szCs w:val="26"/>
              </w:rPr>
              <w:t xml:space="preserve"> </w:t>
            </w:r>
            <w:r w:rsidR="003A6D07" w:rsidRPr="00A8267A">
              <w:rPr>
                <w:rFonts w:eastAsia="Times New Roman"/>
                <w:color w:val="000000"/>
                <w:sz w:val="26"/>
                <w:szCs w:val="26"/>
              </w:rPr>
              <w:t xml:space="preserve">tổ chức có </w:t>
            </w:r>
            <w:r w:rsidR="00227FBA" w:rsidRPr="00A8267A">
              <w:rPr>
                <w:rFonts w:eastAsia="Times New Roman"/>
                <w:color w:val="000000"/>
                <w:sz w:val="26"/>
                <w:szCs w:val="26"/>
              </w:rPr>
              <w:t xml:space="preserve">người </w:t>
            </w:r>
            <w:r w:rsidR="003A6D07" w:rsidRPr="00A8267A">
              <w:rPr>
                <w:rFonts w:eastAsia="Times New Roman"/>
                <w:color w:val="000000"/>
                <w:sz w:val="26"/>
                <w:szCs w:val="26"/>
              </w:rPr>
              <w:t xml:space="preserve">đại diện là người </w:t>
            </w:r>
            <w:r w:rsidR="00227FBA" w:rsidRPr="00A8267A">
              <w:rPr>
                <w:rFonts w:eastAsia="Times New Roman"/>
                <w:color w:val="000000"/>
                <w:sz w:val="26"/>
                <w:szCs w:val="26"/>
              </w:rPr>
              <w:t xml:space="preserve">nước ngoài </w:t>
            </w:r>
            <w:r w:rsidR="003A6D07" w:rsidRPr="00A8267A">
              <w:rPr>
                <w:rFonts w:eastAsia="Times New Roman"/>
                <w:color w:val="000000"/>
                <w:sz w:val="26"/>
                <w:szCs w:val="26"/>
              </w:rPr>
              <w:t>đăng ký hoạt động bán hàng đa cấp</w:t>
            </w:r>
            <w:r w:rsidR="00346CE9" w:rsidRPr="00A8267A">
              <w:rPr>
                <w:rFonts w:eastAsia="Times New Roman"/>
                <w:color w:val="000000"/>
                <w:sz w:val="26"/>
                <w:szCs w:val="26"/>
              </w:rPr>
              <w:t>,</w:t>
            </w:r>
            <w:r w:rsidR="003A6D07" w:rsidRPr="00A8267A">
              <w:rPr>
                <w:rFonts w:eastAsia="Times New Roman"/>
                <w:color w:val="000000"/>
                <w:sz w:val="26"/>
                <w:szCs w:val="26"/>
              </w:rPr>
              <w:t xml:space="preserve"> </w:t>
            </w:r>
            <w:r w:rsidR="00346CE9" w:rsidRPr="00A8267A">
              <w:rPr>
                <w:rFonts w:eastAsia="Times New Roman"/>
                <w:color w:val="000000"/>
                <w:sz w:val="26"/>
                <w:szCs w:val="26"/>
              </w:rPr>
              <w:t xml:space="preserve">cho phép </w:t>
            </w:r>
            <w:r w:rsidR="003A6D07" w:rsidRPr="00A8267A">
              <w:rPr>
                <w:rFonts w:eastAsia="Times New Roman"/>
                <w:color w:val="000000"/>
                <w:sz w:val="26"/>
                <w:szCs w:val="26"/>
              </w:rPr>
              <w:t xml:space="preserve">người nước ngoài </w:t>
            </w:r>
            <w:r w:rsidR="00346CE9" w:rsidRPr="00A8267A">
              <w:rPr>
                <w:rFonts w:eastAsia="Times New Roman"/>
                <w:color w:val="000000"/>
                <w:sz w:val="26"/>
                <w:szCs w:val="26"/>
              </w:rPr>
              <w:t>tham gia bán hàng đa cấp;</w:t>
            </w:r>
            <w:r w:rsidR="003A6D07" w:rsidRPr="00A8267A">
              <w:rPr>
                <w:rFonts w:eastAsia="Times New Roman"/>
                <w:color w:val="000000"/>
                <w:sz w:val="26"/>
                <w:szCs w:val="26"/>
              </w:rPr>
              <w:t xml:space="preserve"> quy định </w:t>
            </w:r>
            <w:r w:rsidR="00346CE9" w:rsidRPr="00A8267A">
              <w:rPr>
                <w:rFonts w:eastAsia="Times New Roman"/>
                <w:color w:val="000000"/>
                <w:sz w:val="26"/>
                <w:szCs w:val="26"/>
              </w:rPr>
              <w:t xml:space="preserve">cụ thể </w:t>
            </w:r>
            <w:r w:rsidR="003A6D07" w:rsidRPr="00A8267A">
              <w:rPr>
                <w:rFonts w:eastAsia="Times New Roman"/>
                <w:color w:val="000000"/>
                <w:sz w:val="26"/>
                <w:szCs w:val="26"/>
              </w:rPr>
              <w:t>về</w:t>
            </w:r>
            <w:bookmarkStart w:id="4" w:name="dieu_27"/>
            <w:r w:rsidR="003A6D07" w:rsidRPr="00A8267A">
              <w:rPr>
                <w:rFonts w:eastAsia="Times New Roman"/>
                <w:color w:val="000000"/>
                <w:sz w:val="26"/>
                <w:szCs w:val="26"/>
              </w:rPr>
              <w:t xml:space="preserve"> </w:t>
            </w:r>
            <w:r w:rsidR="003C0723" w:rsidRPr="00A8267A">
              <w:rPr>
                <w:rFonts w:eastAsia="Times New Roman"/>
                <w:color w:val="000000"/>
                <w:sz w:val="26"/>
                <w:szCs w:val="26"/>
              </w:rPr>
              <w:t xml:space="preserve">cơ quan có thẩm quyền (Sở Công Thương), </w:t>
            </w:r>
            <w:r w:rsidR="003A6D07" w:rsidRPr="00A8267A">
              <w:rPr>
                <w:rFonts w:eastAsia="Times New Roman"/>
                <w:color w:val="000000"/>
                <w:sz w:val="26"/>
                <w:szCs w:val="26"/>
              </w:rPr>
              <w:t xml:space="preserve">hồ sơ, trình tự, thủ </w:t>
            </w:r>
            <w:r w:rsidR="00346CE9" w:rsidRPr="00A8267A">
              <w:rPr>
                <w:rFonts w:eastAsia="Times New Roman"/>
                <w:color w:val="000000"/>
                <w:sz w:val="26"/>
                <w:szCs w:val="26"/>
              </w:rPr>
              <w:t xml:space="preserve">tục, thời hạn </w:t>
            </w:r>
            <w:r w:rsidR="003A6D07" w:rsidRPr="00A8267A">
              <w:rPr>
                <w:rFonts w:eastAsia="Times New Roman"/>
                <w:color w:val="000000"/>
                <w:sz w:val="26"/>
                <w:szCs w:val="26"/>
              </w:rPr>
              <w:t>thông báo tổ chức hội nghị, hội thảo, đào tạo về bán hàng đa cấp</w:t>
            </w:r>
            <w:bookmarkEnd w:id="4"/>
            <w:r w:rsidR="00543D0D" w:rsidRPr="00A8267A">
              <w:rPr>
                <w:rFonts w:eastAsia="Times New Roman"/>
                <w:color w:val="000000"/>
                <w:sz w:val="26"/>
                <w:szCs w:val="26"/>
              </w:rPr>
              <w:t xml:space="preserve">, kể cả có </w:t>
            </w:r>
            <w:r w:rsidR="00346CE9" w:rsidRPr="00A8267A">
              <w:rPr>
                <w:rFonts w:eastAsia="Times New Roman"/>
                <w:color w:val="000000"/>
                <w:sz w:val="26"/>
                <w:szCs w:val="26"/>
              </w:rPr>
              <w:t>t</w:t>
            </w:r>
            <w:r w:rsidR="003C0723" w:rsidRPr="00A8267A">
              <w:rPr>
                <w:rFonts w:eastAsia="Times New Roman"/>
                <w:color w:val="000000"/>
                <w:sz w:val="26"/>
                <w:szCs w:val="26"/>
              </w:rPr>
              <w:t xml:space="preserve">hành phần là người nước ngoài. </w:t>
            </w:r>
          </w:p>
        </w:tc>
        <w:tc>
          <w:tcPr>
            <w:tcW w:w="2268" w:type="dxa"/>
          </w:tcPr>
          <w:p w14:paraId="19996180" w14:textId="3BB699D5" w:rsidR="00356740" w:rsidRPr="00A8267A" w:rsidRDefault="008A34BA" w:rsidP="00A8267A">
            <w:pPr>
              <w:spacing w:after="60" w:line="240" w:lineRule="auto"/>
              <w:rPr>
                <w:rFonts w:eastAsia="Times New Roman"/>
                <w:color w:val="000000"/>
                <w:sz w:val="26"/>
                <w:szCs w:val="26"/>
              </w:rPr>
            </w:pPr>
            <w:r w:rsidRPr="00A8267A">
              <w:rPr>
                <w:rFonts w:eastAsia="Times New Roman"/>
                <w:color w:val="000000"/>
                <w:sz w:val="26"/>
                <w:szCs w:val="26"/>
              </w:rPr>
              <w:lastRenderedPageBreak/>
              <w:t>Hợp pháp, thống nhất</w:t>
            </w:r>
          </w:p>
        </w:tc>
        <w:tc>
          <w:tcPr>
            <w:tcW w:w="2093" w:type="dxa"/>
          </w:tcPr>
          <w:p w14:paraId="2C3E27F8" w14:textId="77777777" w:rsidR="00356740" w:rsidRPr="00A8267A" w:rsidRDefault="00356740" w:rsidP="00A8267A">
            <w:pPr>
              <w:spacing w:after="60" w:line="240" w:lineRule="auto"/>
              <w:rPr>
                <w:rFonts w:eastAsia="Times New Roman"/>
                <w:color w:val="000000"/>
                <w:sz w:val="26"/>
                <w:szCs w:val="26"/>
              </w:rPr>
            </w:pPr>
          </w:p>
        </w:tc>
      </w:tr>
      <w:tr w:rsidR="005A1501" w:rsidRPr="005E7220" w14:paraId="216CB771" w14:textId="77777777" w:rsidTr="000A5DBB">
        <w:tc>
          <w:tcPr>
            <w:tcW w:w="4390" w:type="dxa"/>
          </w:tcPr>
          <w:p w14:paraId="5C28503A" w14:textId="324F6E6B" w:rsidR="00564851" w:rsidRPr="00A8267A" w:rsidRDefault="00564851" w:rsidP="00A8267A">
            <w:pPr>
              <w:shd w:val="clear" w:color="auto" w:fill="FFFFFF"/>
              <w:spacing w:after="60" w:line="240" w:lineRule="auto"/>
              <w:jc w:val="both"/>
              <w:rPr>
                <w:rFonts w:eastAsia="Times New Roman"/>
                <w:color w:val="000000"/>
                <w:sz w:val="26"/>
                <w:szCs w:val="26"/>
              </w:rPr>
            </w:pPr>
            <w:r w:rsidRPr="00A8267A">
              <w:rPr>
                <w:rFonts w:eastAsia="Times New Roman"/>
                <w:color w:val="000000"/>
                <w:sz w:val="26"/>
                <w:szCs w:val="26"/>
              </w:rPr>
              <w:lastRenderedPageBreak/>
              <w:t xml:space="preserve">Khoản 2 và khoản 3 Điều 6 </w:t>
            </w:r>
            <w:r w:rsidRPr="00A8267A">
              <w:rPr>
                <w:rFonts w:eastAsia="Times New Roman"/>
                <w:color w:val="000000"/>
                <w:sz w:val="26"/>
                <w:szCs w:val="26"/>
              </w:rPr>
              <w:t>dự thảo Quyết định quy định</w:t>
            </w:r>
            <w:r w:rsidR="0001006B">
              <w:rPr>
                <w:rFonts w:eastAsia="Times New Roman"/>
                <w:color w:val="000000"/>
                <w:sz w:val="26"/>
                <w:szCs w:val="26"/>
              </w:rPr>
              <w:t>:</w:t>
            </w:r>
            <w:r w:rsidRPr="00A8267A">
              <w:rPr>
                <w:rFonts w:eastAsia="Times New Roman"/>
                <w:color w:val="000000"/>
                <w:sz w:val="26"/>
                <w:szCs w:val="26"/>
              </w:rPr>
              <w:t xml:space="preserve"> </w:t>
            </w:r>
            <w:r w:rsidRPr="00A8267A">
              <w:rPr>
                <w:i/>
                <w:sz w:val="26"/>
                <w:szCs w:val="26"/>
              </w:rPr>
              <w:t>Bộ trưởng, Thủ trưởng cơ quan ngang Bộ, Chủ tịch Ủy ban nhân dân cấp tỉnh quyết định việc phân cấp thẩm quyền cho phép tổ chức hoặc cho chủ trương đăng cai hội nghị, hội thảo quốc tế theo quy định tại Luật Tổ chức Chính phủ số 63/2025/QH15 và Luật Tổ chức chính quyền địa phương số 72/2025/QH15, trừ các trường hợp quy định tại khoản 2 và khoản 3 Điều này.</w:t>
            </w:r>
          </w:p>
          <w:p w14:paraId="415AEC80" w14:textId="43004246" w:rsidR="005A1501" w:rsidRPr="00A8267A" w:rsidRDefault="005A1501" w:rsidP="00A8267A">
            <w:pPr>
              <w:shd w:val="clear" w:color="auto" w:fill="FFFFFF"/>
              <w:spacing w:after="60" w:line="240" w:lineRule="auto"/>
              <w:jc w:val="both"/>
              <w:rPr>
                <w:i/>
                <w:sz w:val="26"/>
                <w:szCs w:val="26"/>
              </w:rPr>
            </w:pPr>
            <w:r w:rsidRPr="00A8267A">
              <w:rPr>
                <w:rFonts w:eastAsia="Times New Roman"/>
                <w:color w:val="000000"/>
                <w:sz w:val="26"/>
                <w:szCs w:val="26"/>
              </w:rPr>
              <w:lastRenderedPageBreak/>
              <w:t xml:space="preserve">Khoản 2 và khoản </w:t>
            </w:r>
            <w:r w:rsidRPr="00A8267A">
              <w:rPr>
                <w:rFonts w:eastAsia="Times New Roman"/>
                <w:color w:val="000000"/>
                <w:sz w:val="26"/>
                <w:szCs w:val="26"/>
              </w:rPr>
              <w:t>3</w:t>
            </w:r>
            <w:r w:rsidRPr="00A8267A">
              <w:rPr>
                <w:rFonts w:eastAsia="Times New Roman"/>
                <w:color w:val="000000"/>
                <w:sz w:val="26"/>
                <w:szCs w:val="26"/>
              </w:rPr>
              <w:t xml:space="preserve"> Điều 6 dự thảo Quyết định quy định </w:t>
            </w:r>
            <w:r w:rsidR="00564851" w:rsidRPr="00A8267A">
              <w:rPr>
                <w:rFonts w:eastAsia="Times New Roman"/>
                <w:color w:val="000000"/>
                <w:sz w:val="26"/>
                <w:szCs w:val="26"/>
              </w:rPr>
              <w:t xml:space="preserve">một số trường hợp </w:t>
            </w:r>
            <w:r w:rsidRPr="00A8267A">
              <w:rPr>
                <w:rFonts w:eastAsia="Times New Roman"/>
                <w:color w:val="000000"/>
                <w:sz w:val="26"/>
                <w:szCs w:val="26"/>
              </w:rPr>
              <w:t>k</w:t>
            </w:r>
            <w:r w:rsidRPr="00A8267A">
              <w:rPr>
                <w:rFonts w:eastAsia="Times New Roman"/>
                <w:color w:val="000000"/>
                <w:sz w:val="26"/>
                <w:szCs w:val="26"/>
              </w:rPr>
              <w:t>hông thực hiện phân cấp thẩm quyền cho phép tổ ch</w:t>
            </w:r>
            <w:r w:rsidR="00564851" w:rsidRPr="00A8267A">
              <w:rPr>
                <w:rFonts w:eastAsia="Times New Roman"/>
                <w:color w:val="000000"/>
                <w:sz w:val="26"/>
                <w:szCs w:val="26"/>
              </w:rPr>
              <w:t xml:space="preserve">ức hoặc cho chủ trương đăng cai HNHTQT. </w:t>
            </w:r>
          </w:p>
        </w:tc>
        <w:tc>
          <w:tcPr>
            <w:tcW w:w="5244" w:type="dxa"/>
          </w:tcPr>
          <w:p w14:paraId="1BEEA66C" w14:textId="202389C1" w:rsidR="005A1501" w:rsidRPr="00A8267A" w:rsidRDefault="005A1501" w:rsidP="00A8267A">
            <w:pPr>
              <w:spacing w:after="60" w:line="240" w:lineRule="auto"/>
              <w:jc w:val="both"/>
              <w:rPr>
                <w:rFonts w:eastAsia="Times New Roman"/>
                <w:i/>
                <w:color w:val="000000"/>
                <w:sz w:val="26"/>
                <w:szCs w:val="26"/>
              </w:rPr>
            </w:pPr>
            <w:r w:rsidRPr="00A8267A">
              <w:rPr>
                <w:rFonts w:eastAsia="Times New Roman"/>
                <w:color w:val="000000"/>
                <w:sz w:val="26"/>
                <w:szCs w:val="26"/>
              </w:rPr>
              <w:lastRenderedPageBreak/>
              <w:t>K</w:t>
            </w:r>
            <w:r w:rsidRPr="00A8267A">
              <w:rPr>
                <w:rFonts w:eastAsia="Times New Roman"/>
                <w:color w:val="000000"/>
                <w:sz w:val="26"/>
                <w:szCs w:val="26"/>
              </w:rPr>
              <w:t>hoản 1 Điều 8 Luật Tổ chức Chính phủ số 63/2025/QH15</w:t>
            </w:r>
            <w:r w:rsidRPr="00A8267A">
              <w:rPr>
                <w:rFonts w:eastAsia="Times New Roman"/>
                <w:color w:val="000000"/>
                <w:sz w:val="26"/>
                <w:szCs w:val="26"/>
              </w:rPr>
              <w:t xml:space="preserve"> quy định:</w:t>
            </w:r>
            <w:r w:rsidR="00564851" w:rsidRPr="00A8267A">
              <w:rPr>
                <w:rFonts w:eastAsia="Times New Roman"/>
                <w:color w:val="000000"/>
                <w:sz w:val="26"/>
                <w:szCs w:val="26"/>
              </w:rPr>
              <w:t xml:space="preserve"> </w:t>
            </w:r>
            <w:bookmarkStart w:id="5" w:name="cumtu_1"/>
            <w:r w:rsidR="00564851" w:rsidRPr="00A8267A">
              <w:rPr>
                <w:rFonts w:eastAsia="Times New Roman"/>
                <w:i/>
                <w:color w:val="000000"/>
                <w:sz w:val="26"/>
                <w:szCs w:val="26"/>
              </w:rPr>
              <w:t>Bộ trưởng, Thủ trưởng cơ quan ngang Bộ phân cấp cho Hội đồng nhân dân, Ủy ban nhân dân, Chủ tịch Ủy ban nhân dân, tổ chức, đơn vị trực thuộc Bộ, cơ quan ngang Bộ, trừ trường hợp pháp luật quy định không được phân cấp.</w:t>
            </w:r>
            <w:bookmarkEnd w:id="5"/>
          </w:p>
          <w:p w14:paraId="582FB7D3" w14:textId="0CFD96AC" w:rsidR="005A1501" w:rsidRPr="00A8267A" w:rsidRDefault="005A1501" w:rsidP="00A8267A">
            <w:pPr>
              <w:spacing w:after="60" w:line="240" w:lineRule="auto"/>
              <w:jc w:val="both"/>
              <w:rPr>
                <w:rFonts w:eastAsia="Times New Roman"/>
                <w:color w:val="000000"/>
                <w:sz w:val="26"/>
                <w:szCs w:val="26"/>
              </w:rPr>
            </w:pPr>
            <w:r w:rsidRPr="00A8267A">
              <w:rPr>
                <w:rFonts w:eastAsia="Times New Roman"/>
                <w:color w:val="000000"/>
                <w:sz w:val="26"/>
                <w:szCs w:val="26"/>
              </w:rPr>
              <w:t>Khoản 1</w:t>
            </w:r>
            <w:r w:rsidRPr="00A8267A">
              <w:rPr>
                <w:rFonts w:eastAsia="Times New Roman"/>
                <w:color w:val="000000"/>
                <w:sz w:val="26"/>
                <w:szCs w:val="26"/>
              </w:rPr>
              <w:t xml:space="preserve"> Điều </w:t>
            </w:r>
            <w:r w:rsidR="006F4B4B" w:rsidRPr="00A8267A">
              <w:rPr>
                <w:rFonts w:eastAsia="Times New Roman"/>
                <w:color w:val="000000"/>
                <w:sz w:val="26"/>
                <w:szCs w:val="26"/>
              </w:rPr>
              <w:t>1</w:t>
            </w:r>
            <w:r w:rsidRPr="00A8267A">
              <w:rPr>
                <w:rFonts w:eastAsia="Times New Roman"/>
                <w:color w:val="000000"/>
                <w:sz w:val="26"/>
                <w:szCs w:val="26"/>
              </w:rPr>
              <w:t>3 Luật Tổ chức chính quyền địa phương số 72/2025/QH15</w:t>
            </w:r>
            <w:r w:rsidRPr="00A8267A">
              <w:rPr>
                <w:rFonts w:eastAsia="Times New Roman"/>
                <w:color w:val="000000"/>
                <w:sz w:val="26"/>
                <w:szCs w:val="26"/>
              </w:rPr>
              <w:t xml:space="preserve"> quy định:</w:t>
            </w:r>
            <w:r w:rsidR="001226C5" w:rsidRPr="00A8267A">
              <w:rPr>
                <w:rFonts w:eastAsia="Times New Roman"/>
                <w:i/>
                <w:color w:val="000000"/>
                <w:sz w:val="26"/>
                <w:szCs w:val="26"/>
              </w:rPr>
              <w:t xml:space="preserve"> </w:t>
            </w:r>
            <w:r w:rsidR="001226C5" w:rsidRPr="00A8267A">
              <w:rPr>
                <w:rFonts w:eastAsia="Times New Roman"/>
                <w:i/>
                <w:color w:val="000000"/>
                <w:sz w:val="26"/>
                <w:szCs w:val="26"/>
              </w:rPr>
              <w:t xml:space="preserve">Ủy ban nhân dân cấp tỉnh, Chủ tịch Ủy ban nhân dân cấp tỉnh phân cấp cho cơ quan chuyên môn, tổ chức hành chính khác thuộc Ủy ban nhân dân </w:t>
            </w:r>
            <w:r w:rsidR="001226C5" w:rsidRPr="00A8267A">
              <w:rPr>
                <w:rFonts w:eastAsia="Times New Roman"/>
                <w:i/>
                <w:color w:val="000000"/>
                <w:sz w:val="26"/>
                <w:szCs w:val="26"/>
              </w:rPr>
              <w:lastRenderedPageBreak/>
              <w:t>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p>
        </w:tc>
        <w:tc>
          <w:tcPr>
            <w:tcW w:w="2268" w:type="dxa"/>
          </w:tcPr>
          <w:p w14:paraId="39AC04E0" w14:textId="38C2EA29" w:rsidR="005A1501" w:rsidRPr="00A8267A" w:rsidRDefault="008133FB" w:rsidP="00A8267A">
            <w:pPr>
              <w:spacing w:after="60" w:line="240" w:lineRule="auto"/>
              <w:rPr>
                <w:rFonts w:eastAsia="Times New Roman"/>
                <w:color w:val="000000"/>
                <w:sz w:val="26"/>
                <w:szCs w:val="26"/>
              </w:rPr>
            </w:pPr>
            <w:r w:rsidRPr="00A8267A">
              <w:rPr>
                <w:rFonts w:eastAsia="Times New Roman"/>
                <w:color w:val="000000"/>
                <w:sz w:val="26"/>
                <w:szCs w:val="26"/>
              </w:rPr>
              <w:lastRenderedPageBreak/>
              <w:t>Hợp pháp, thống nhất</w:t>
            </w:r>
          </w:p>
        </w:tc>
        <w:tc>
          <w:tcPr>
            <w:tcW w:w="2093" w:type="dxa"/>
          </w:tcPr>
          <w:p w14:paraId="1743DC72" w14:textId="77777777" w:rsidR="005A1501" w:rsidRPr="00A8267A" w:rsidRDefault="005A1501" w:rsidP="00A8267A">
            <w:pPr>
              <w:spacing w:after="60" w:line="240" w:lineRule="auto"/>
              <w:rPr>
                <w:rFonts w:eastAsia="Times New Roman"/>
                <w:color w:val="000000"/>
                <w:sz w:val="26"/>
                <w:szCs w:val="26"/>
              </w:rPr>
            </w:pPr>
          </w:p>
        </w:tc>
      </w:tr>
      <w:tr w:rsidR="00877698" w:rsidRPr="005E7220" w14:paraId="78AB4131" w14:textId="77777777" w:rsidTr="000A5DBB">
        <w:tc>
          <w:tcPr>
            <w:tcW w:w="4390" w:type="dxa"/>
          </w:tcPr>
          <w:p w14:paraId="42C233A0" w14:textId="77777777" w:rsidR="00877698" w:rsidRPr="00A8267A" w:rsidRDefault="00877698" w:rsidP="00A8267A">
            <w:pPr>
              <w:spacing w:after="60" w:line="240" w:lineRule="auto"/>
              <w:jc w:val="both"/>
              <w:rPr>
                <w:rFonts w:eastAsia="Times New Roman"/>
                <w:color w:val="000000"/>
                <w:sz w:val="26"/>
                <w:szCs w:val="26"/>
              </w:rPr>
            </w:pPr>
            <w:r w:rsidRPr="00A8267A">
              <w:rPr>
                <w:rFonts w:eastAsia="Times New Roman"/>
                <w:color w:val="000000"/>
                <w:sz w:val="26"/>
                <w:szCs w:val="26"/>
              </w:rPr>
              <w:lastRenderedPageBreak/>
              <w:t xml:space="preserve">Điều 1, 2, 3 và 5 dự thảo Quyết định đã xác định cụ thể hơn về phạm vi, đối tượng điều chỉnh, giải thích rõ hơn về </w:t>
            </w:r>
            <w:r w:rsidR="002B331A" w:rsidRPr="00A8267A">
              <w:rPr>
                <w:rFonts w:eastAsia="Times New Roman"/>
                <w:color w:val="000000"/>
                <w:sz w:val="26"/>
                <w:szCs w:val="26"/>
              </w:rPr>
              <w:t xml:space="preserve">khái niệm hội nghị, hội thảo quốc tế, quy định cụ thể thẩm quyền của từng cơ quan quản lý HNHTQT. </w:t>
            </w:r>
          </w:p>
          <w:p w14:paraId="3E600279" w14:textId="77777777" w:rsidR="002B331A" w:rsidRPr="00A8267A" w:rsidRDefault="002B331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Điều 4 dự thảo Quyết định đưa ra các nguyên tắc trong tổ chức HNHTQT nhằm bảo đảm an ninh quốc gia. </w:t>
            </w:r>
          </w:p>
          <w:p w14:paraId="1F01140B" w14:textId="5A01F5C8" w:rsidR="002B331A" w:rsidRPr="00A8267A" w:rsidRDefault="002B331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Điều 10 dự thảo Quyết định </w:t>
            </w:r>
            <w:r w:rsidRPr="00A8267A">
              <w:rPr>
                <w:rFonts w:eastAsia="Times New Roman"/>
                <w:color w:val="000000"/>
                <w:sz w:val="26"/>
                <w:szCs w:val="26"/>
              </w:rPr>
              <w:t>làm rõ các</w:t>
            </w:r>
            <w:r w:rsidRPr="00A8267A">
              <w:rPr>
                <w:rFonts w:eastAsia="Times New Roman"/>
                <w:color w:val="000000"/>
                <w:sz w:val="26"/>
                <w:szCs w:val="26"/>
              </w:rPr>
              <w:t xml:space="preserve"> có vấn đề phức tạp, nhạy cảm cần lấy ý kiến các cơ quan, địa phương khác hoặc báo cáo, xin ý kiến Thủ tướng Chính phủ.</w:t>
            </w:r>
          </w:p>
        </w:tc>
        <w:tc>
          <w:tcPr>
            <w:tcW w:w="5244" w:type="dxa"/>
          </w:tcPr>
          <w:p w14:paraId="076ABED2" w14:textId="3701DCDB" w:rsidR="00877698" w:rsidRPr="00A8267A" w:rsidRDefault="00877698" w:rsidP="00A8267A">
            <w:pPr>
              <w:spacing w:after="60" w:line="240" w:lineRule="auto"/>
              <w:jc w:val="both"/>
              <w:rPr>
                <w:rFonts w:eastAsia="Times New Roman"/>
                <w:color w:val="000000"/>
                <w:sz w:val="26"/>
                <w:szCs w:val="26"/>
              </w:rPr>
            </w:pPr>
            <w:r w:rsidRPr="00A8267A">
              <w:rPr>
                <w:sz w:val="26"/>
                <w:szCs w:val="26"/>
                <w:lang w:val="vi-VN"/>
              </w:rPr>
              <w:t xml:space="preserve">Nghị quyết số 25/NQ-CP ngày 20 tháng 6 năm 2024 của Chính phủ ban hành Chương trình hành động của Chính phủ thực hiện Chỉ thị số 24-CT/TW ngày 13 tháng 7 năm 2023 của Bộ Chính trị về bảo đảm vững chắc an ninh quốc gia trong bối cảnh hội nhập quốc tế toàn diện, sâu rộng giao: </w:t>
            </w:r>
            <w:r w:rsidRPr="00A8267A">
              <w:rPr>
                <w:i/>
                <w:iCs/>
                <w:sz w:val="26"/>
                <w:szCs w:val="26"/>
                <w:lang w:val="vi-VN"/>
              </w:rPr>
              <w:t xml:space="preserve">Bộ Ngoại giao chủ trì nghiên cứu, đề xuất sửa đổi, bổ sung Quyết định số 06/2020/QĐ-TTg theo hướng xác định chính xác các hình thức hội nghị, hội thảo quốc tế; phạm vi, đối tượng điều chỉnh; thẩm quyền phê duyệt… phục vụ hiệu quả công tác bảo đảm an ninh quốc gia trong quá trình hội nhập quốc tế toàn diện, sâu rộng. </w:t>
            </w:r>
          </w:p>
        </w:tc>
        <w:tc>
          <w:tcPr>
            <w:tcW w:w="2268" w:type="dxa"/>
          </w:tcPr>
          <w:p w14:paraId="25272315" w14:textId="2B5878A4" w:rsidR="00877698" w:rsidRPr="00A8267A" w:rsidRDefault="002B331A" w:rsidP="00A8267A">
            <w:pPr>
              <w:spacing w:after="60" w:line="240" w:lineRule="auto"/>
              <w:rPr>
                <w:rFonts w:eastAsia="Times New Roman"/>
                <w:color w:val="000000"/>
                <w:sz w:val="26"/>
                <w:szCs w:val="26"/>
              </w:rPr>
            </w:pPr>
            <w:r w:rsidRPr="00A8267A">
              <w:rPr>
                <w:rFonts w:eastAsia="Times New Roman"/>
                <w:color w:val="000000"/>
                <w:sz w:val="26"/>
                <w:szCs w:val="26"/>
              </w:rPr>
              <w:t>Hợp pháp, thống nhất</w:t>
            </w:r>
          </w:p>
        </w:tc>
        <w:tc>
          <w:tcPr>
            <w:tcW w:w="2093" w:type="dxa"/>
          </w:tcPr>
          <w:p w14:paraId="69799738" w14:textId="77777777" w:rsidR="00877698" w:rsidRPr="00A8267A" w:rsidRDefault="00877698" w:rsidP="00A8267A">
            <w:pPr>
              <w:spacing w:after="60" w:line="240" w:lineRule="auto"/>
              <w:rPr>
                <w:rFonts w:eastAsia="Times New Roman"/>
                <w:color w:val="000000"/>
                <w:sz w:val="26"/>
                <w:szCs w:val="26"/>
              </w:rPr>
            </w:pPr>
          </w:p>
        </w:tc>
      </w:tr>
      <w:tr w:rsidR="00877698" w:rsidRPr="005E7220" w14:paraId="4C82598E" w14:textId="77777777" w:rsidTr="000A5DBB">
        <w:tc>
          <w:tcPr>
            <w:tcW w:w="4390" w:type="dxa"/>
          </w:tcPr>
          <w:p w14:paraId="2F34C6C9" w14:textId="587C8943" w:rsidR="00877698" w:rsidRPr="00A8267A" w:rsidRDefault="00E369C6" w:rsidP="00A8267A">
            <w:pPr>
              <w:spacing w:after="60" w:line="240" w:lineRule="auto"/>
              <w:jc w:val="both"/>
              <w:rPr>
                <w:rFonts w:eastAsia="Times New Roman"/>
                <w:color w:val="000000"/>
                <w:sz w:val="26"/>
                <w:szCs w:val="26"/>
              </w:rPr>
            </w:pPr>
            <w:r w:rsidRPr="00A8267A">
              <w:rPr>
                <w:rFonts w:eastAsia="Times New Roman"/>
                <w:color w:val="000000"/>
                <w:sz w:val="26"/>
                <w:szCs w:val="26"/>
              </w:rPr>
              <w:t>Điều 8, Điều 9 dự thảo Quyết định đã bổ sung hình thức nộp hồ sơ và trả kết quả trực tuyến, cắt giảm mạnh thành phần hồ sơ, xây dựng mẫu văn bản xin phép thuận lợi cho việc xin phép trực tuyến</w:t>
            </w:r>
            <w:r w:rsidR="00D94A1C" w:rsidRPr="00A8267A">
              <w:rPr>
                <w:rFonts w:eastAsia="Times New Roman"/>
                <w:color w:val="000000"/>
                <w:sz w:val="26"/>
                <w:szCs w:val="26"/>
              </w:rPr>
              <w:t xml:space="preserve">, cắt giảm quyết </w:t>
            </w:r>
            <w:r w:rsidR="000F7603" w:rsidRPr="00A8267A">
              <w:rPr>
                <w:rFonts w:eastAsia="Times New Roman"/>
                <w:color w:val="000000"/>
                <w:sz w:val="26"/>
                <w:szCs w:val="26"/>
              </w:rPr>
              <w:t xml:space="preserve">liệt thời gian giải quyết TTHC, hoàn thành mục tiêu năm 2026 đề ra trong </w:t>
            </w:r>
            <w:r w:rsidR="000F7603" w:rsidRPr="00A8267A">
              <w:rPr>
                <w:sz w:val="26"/>
                <w:szCs w:val="26"/>
                <w:lang w:val="vi-VN"/>
              </w:rPr>
              <w:t>Nghị quyết số 66/NQ-CP</w:t>
            </w:r>
            <w:r w:rsidR="000F7603" w:rsidRPr="00A8267A">
              <w:rPr>
                <w:sz w:val="26"/>
                <w:szCs w:val="26"/>
              </w:rPr>
              <w:t>.</w:t>
            </w:r>
          </w:p>
          <w:p w14:paraId="107124A1" w14:textId="72A9916F" w:rsidR="00D94A1C" w:rsidRPr="00A8267A" w:rsidRDefault="00D94A1C" w:rsidP="00A8267A">
            <w:pPr>
              <w:spacing w:after="60" w:line="240" w:lineRule="auto"/>
              <w:jc w:val="both"/>
              <w:rPr>
                <w:rFonts w:eastAsia="Times New Roman"/>
                <w:color w:val="000000"/>
                <w:sz w:val="26"/>
                <w:szCs w:val="26"/>
              </w:rPr>
            </w:pPr>
            <w:r w:rsidRPr="00A8267A">
              <w:rPr>
                <w:rFonts w:eastAsia="Times New Roman"/>
                <w:color w:val="000000"/>
                <w:sz w:val="26"/>
                <w:szCs w:val="26"/>
              </w:rPr>
              <w:t>Cụ thể:</w:t>
            </w:r>
          </w:p>
          <w:p w14:paraId="6E3D3E24" w14:textId="4438A7CA" w:rsidR="00D94A1C" w:rsidRPr="00A8267A" w:rsidRDefault="00D94A1C" w:rsidP="00A8267A">
            <w:pPr>
              <w:spacing w:after="60" w:line="240" w:lineRule="auto"/>
              <w:jc w:val="both"/>
              <w:rPr>
                <w:rFonts w:eastAsia="Times New Roman"/>
                <w:color w:val="000000"/>
                <w:sz w:val="26"/>
                <w:szCs w:val="26"/>
              </w:rPr>
            </w:pPr>
            <w:r w:rsidRPr="00A8267A">
              <w:rPr>
                <w:rFonts w:eastAsia="Times New Roman"/>
                <w:color w:val="000000"/>
                <w:sz w:val="26"/>
                <w:szCs w:val="26"/>
              </w:rPr>
              <w:lastRenderedPageBreak/>
              <w:t xml:space="preserve">- </w:t>
            </w:r>
            <w:r w:rsidR="000F7603" w:rsidRPr="00A8267A">
              <w:rPr>
                <w:rFonts w:eastAsia="Times New Roman"/>
                <w:color w:val="000000"/>
                <w:sz w:val="26"/>
                <w:szCs w:val="26"/>
              </w:rPr>
              <w:t>Đối với TTHC về</w:t>
            </w:r>
            <w:r w:rsidRPr="00A8267A">
              <w:rPr>
                <w:rFonts w:eastAsia="Times New Roman"/>
                <w:color w:val="000000"/>
                <w:sz w:val="26"/>
                <w:szCs w:val="26"/>
              </w:rPr>
              <w:t xml:space="preserve"> xin phép tổ chức HNHTQT</w:t>
            </w:r>
            <w:r w:rsidR="000F7603" w:rsidRPr="00A8267A">
              <w:rPr>
                <w:rFonts w:eastAsia="Times New Roman"/>
                <w:color w:val="000000"/>
                <w:sz w:val="26"/>
                <w:szCs w:val="26"/>
              </w:rPr>
              <w:t xml:space="preserve">: </w:t>
            </w:r>
            <w:r w:rsidR="00CC48CA" w:rsidRPr="00A8267A">
              <w:rPr>
                <w:rFonts w:eastAsia="Times New Roman"/>
                <w:color w:val="000000"/>
                <w:sz w:val="26"/>
                <w:szCs w:val="26"/>
              </w:rPr>
              <w:t xml:space="preserve">giảm </w:t>
            </w:r>
            <w:r w:rsidR="00CC48CA" w:rsidRPr="00A8267A">
              <w:rPr>
                <w:rFonts w:eastAsia="Times New Roman"/>
                <w:color w:val="000000"/>
                <w:sz w:val="26"/>
                <w:szCs w:val="26"/>
              </w:rPr>
              <w:t>54</w:t>
            </w:r>
            <w:r w:rsidR="00CC48CA" w:rsidRPr="00A8267A">
              <w:rPr>
                <w:rFonts w:eastAsia="Times New Roman"/>
                <w:color w:val="000000"/>
                <w:sz w:val="26"/>
                <w:szCs w:val="26"/>
              </w:rPr>
              <w:t>% chi phí tuân thủ TTHC.</w:t>
            </w:r>
          </w:p>
          <w:p w14:paraId="16EA74B1" w14:textId="78C72591" w:rsidR="000F7603" w:rsidRPr="00A8267A" w:rsidRDefault="000F7603"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Đối với TTHC về xin chủ trương đăng cai HNHTQT: </w:t>
            </w:r>
            <w:r w:rsidR="00CC48CA" w:rsidRPr="00A8267A">
              <w:rPr>
                <w:rFonts w:eastAsia="Times New Roman"/>
                <w:color w:val="000000"/>
                <w:sz w:val="26"/>
                <w:szCs w:val="26"/>
              </w:rPr>
              <w:t>giảm 60% chi phí tuân thủ TTHC.</w:t>
            </w:r>
          </w:p>
          <w:p w14:paraId="0BC918D6" w14:textId="6998C4F7" w:rsidR="00CC48CA" w:rsidRPr="00A8267A" w:rsidRDefault="00CC48C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w:t>
            </w:r>
            <w:r w:rsidRPr="00A8267A">
              <w:rPr>
                <w:rFonts w:eastAsia="Times New Roman"/>
                <w:color w:val="000000"/>
                <w:sz w:val="26"/>
                <w:szCs w:val="26"/>
              </w:rPr>
              <w:t>Thời gian giải quyết hồ sơ</w:t>
            </w:r>
            <w:r w:rsidRPr="00A8267A">
              <w:rPr>
                <w:rFonts w:eastAsia="Times New Roman"/>
                <w:color w:val="000000"/>
                <w:sz w:val="26"/>
                <w:szCs w:val="26"/>
              </w:rPr>
              <w:t>:</w:t>
            </w:r>
            <w:r w:rsidRPr="00A8267A">
              <w:rPr>
                <w:rFonts w:eastAsia="Times New Roman"/>
                <w:color w:val="000000"/>
                <w:sz w:val="26"/>
                <w:szCs w:val="26"/>
              </w:rPr>
              <w:t xml:space="preserve"> </w:t>
            </w:r>
          </w:p>
          <w:p w14:paraId="3CCA86BC" w14:textId="535379EE" w:rsidR="00CC48CA" w:rsidRPr="00A8267A" w:rsidRDefault="00CC48C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Giảm từ 40 ngày xuống còn 21 ngày làm việc đối với </w:t>
            </w:r>
            <w:r w:rsidRPr="00A8267A">
              <w:rPr>
                <w:rFonts w:eastAsia="Times New Roman"/>
                <w:color w:val="000000"/>
                <w:sz w:val="26"/>
                <w:szCs w:val="26"/>
              </w:rPr>
              <w:t xml:space="preserve">HNHTQT </w:t>
            </w:r>
            <w:r w:rsidRPr="00A8267A">
              <w:rPr>
                <w:rFonts w:eastAsia="Times New Roman"/>
                <w:color w:val="000000"/>
                <w:sz w:val="26"/>
                <w:szCs w:val="26"/>
              </w:rPr>
              <w:t>cần xin ý kiến Thủ tướng Chính phủ (giảm 26,5% thời gian);</w:t>
            </w:r>
          </w:p>
          <w:p w14:paraId="409FAE97" w14:textId="48E39B52" w:rsidR="00CC48CA" w:rsidRPr="00A8267A" w:rsidRDefault="00CC48C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Giảm từ 30 ngày xuống còn 15 ngày làm việc đối với </w:t>
            </w:r>
            <w:r w:rsidRPr="00A8267A">
              <w:rPr>
                <w:rFonts w:eastAsia="Times New Roman"/>
                <w:color w:val="000000"/>
                <w:sz w:val="26"/>
                <w:szCs w:val="26"/>
              </w:rPr>
              <w:t xml:space="preserve">HNHTQT </w:t>
            </w:r>
            <w:r w:rsidRPr="00A8267A">
              <w:rPr>
                <w:rFonts w:eastAsia="Times New Roman"/>
                <w:color w:val="000000"/>
                <w:sz w:val="26"/>
                <w:szCs w:val="26"/>
              </w:rPr>
              <w:t>cần lấy ý kiến của cơ quan, địa phương khác (giảm 30% thời gian);</w:t>
            </w:r>
          </w:p>
          <w:p w14:paraId="5CF0ECAF" w14:textId="518D2386" w:rsidR="00E369C6" w:rsidRPr="00A8267A" w:rsidRDefault="00CC48C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 Giảm từ 30 ngày xuống còn 09 ngày làm việc đối với </w:t>
            </w:r>
            <w:r w:rsidRPr="00A8267A">
              <w:rPr>
                <w:rFonts w:eastAsia="Times New Roman"/>
                <w:color w:val="000000"/>
                <w:sz w:val="26"/>
                <w:szCs w:val="26"/>
              </w:rPr>
              <w:t>HNHTQT</w:t>
            </w:r>
            <w:r w:rsidRPr="00A8267A">
              <w:rPr>
                <w:rFonts w:eastAsia="Times New Roman"/>
                <w:color w:val="000000"/>
                <w:sz w:val="26"/>
                <w:szCs w:val="26"/>
              </w:rPr>
              <w:t xml:space="preserve"> </w:t>
            </w:r>
            <w:r w:rsidRPr="00A8267A">
              <w:rPr>
                <w:rFonts w:eastAsia="Times New Roman"/>
                <w:color w:val="000000"/>
                <w:sz w:val="26"/>
                <w:szCs w:val="26"/>
              </w:rPr>
              <w:t>không thuộc 2 trường hợp trên (giảm 58% thời gian). Đây là nhóm HNHTQT có số lượng lớn nhất.</w:t>
            </w:r>
          </w:p>
        </w:tc>
        <w:tc>
          <w:tcPr>
            <w:tcW w:w="5244" w:type="dxa"/>
          </w:tcPr>
          <w:p w14:paraId="21B4E764" w14:textId="265D61B8" w:rsidR="00877698" w:rsidRPr="00A8267A" w:rsidRDefault="00E369C6" w:rsidP="00A8267A">
            <w:pPr>
              <w:widowControl w:val="0"/>
              <w:autoSpaceDE w:val="0"/>
              <w:autoSpaceDN w:val="0"/>
              <w:adjustRightInd w:val="0"/>
              <w:spacing w:after="60" w:line="240" w:lineRule="auto"/>
              <w:jc w:val="both"/>
              <w:rPr>
                <w:i/>
                <w:sz w:val="26"/>
                <w:szCs w:val="26"/>
                <w:lang w:val="vi-VN"/>
              </w:rPr>
            </w:pPr>
            <w:r w:rsidRPr="00A8267A">
              <w:rPr>
                <w:sz w:val="26"/>
                <w:szCs w:val="26"/>
                <w:lang w:val="vi-VN"/>
              </w:rPr>
              <w:lastRenderedPageBreak/>
              <w:t>Nghị quyết số 66/NQ-CP ngày 26 tháng 3 năm 2025 của Chính phủ</w:t>
            </w:r>
            <w:bookmarkStart w:id="6" w:name="dieu_1"/>
            <w:r w:rsidRPr="00A8267A">
              <w:rPr>
                <w:sz w:val="26"/>
                <w:szCs w:val="26"/>
                <w:lang w:val="vi-VN"/>
              </w:rPr>
              <w:t xml:space="preserve"> về Chương trình cắt giảm, đơn giản hóa thủ tục hành chính liên quan đến hoạt động sản xuất, kinh doanh năm 2025 và 2026</w:t>
            </w:r>
            <w:bookmarkEnd w:id="6"/>
            <w:r w:rsidRPr="00A8267A">
              <w:rPr>
                <w:sz w:val="26"/>
                <w:szCs w:val="26"/>
                <w:lang w:val="vi-VN"/>
              </w:rPr>
              <w:t xml:space="preserve"> xác định: Mục tiêu năm 2025: </w:t>
            </w:r>
            <w:r w:rsidRPr="00A8267A">
              <w:rPr>
                <w:i/>
                <w:sz w:val="26"/>
                <w:szCs w:val="26"/>
                <w:lang w:val="vi-VN"/>
              </w:rPr>
              <w:t>Giảm ít nhất 30% thời gian giải quyết của các thủ tục hành chính, 30% chi phí tuân thủ thủ tụ</w:t>
            </w:r>
            <w:r w:rsidRPr="00A8267A">
              <w:rPr>
                <w:i/>
                <w:sz w:val="26"/>
                <w:szCs w:val="26"/>
                <w:lang w:val="vi-VN"/>
              </w:rPr>
              <w:t>c hành chính</w:t>
            </w:r>
            <w:r w:rsidRPr="00A8267A">
              <w:rPr>
                <w:sz w:val="26"/>
                <w:szCs w:val="26"/>
                <w:lang w:val="vi-VN"/>
              </w:rPr>
              <w:t xml:space="preserve">. Mục tiêu năm 2026: </w:t>
            </w:r>
            <w:r w:rsidRPr="00A8267A">
              <w:rPr>
                <w:i/>
                <w:sz w:val="26"/>
                <w:szCs w:val="26"/>
                <w:lang w:val="vi-VN"/>
              </w:rPr>
              <w:t>Cắt giảm 50% thời gian giải quyết thủ tục hành chính, 50% chi phí tuân thủ thủ tục hành chính so với năm 2024.</w:t>
            </w:r>
          </w:p>
        </w:tc>
        <w:tc>
          <w:tcPr>
            <w:tcW w:w="2268" w:type="dxa"/>
          </w:tcPr>
          <w:p w14:paraId="341DBDCC" w14:textId="05F34253" w:rsidR="00877698" w:rsidRPr="00A8267A" w:rsidRDefault="00CC48CA" w:rsidP="00A8267A">
            <w:pPr>
              <w:spacing w:after="60" w:line="240" w:lineRule="auto"/>
              <w:rPr>
                <w:rFonts w:eastAsia="Times New Roman"/>
                <w:color w:val="000000"/>
                <w:sz w:val="26"/>
                <w:szCs w:val="26"/>
              </w:rPr>
            </w:pPr>
            <w:r w:rsidRPr="00A8267A">
              <w:rPr>
                <w:rFonts w:eastAsia="Times New Roman"/>
                <w:color w:val="000000"/>
                <w:sz w:val="26"/>
                <w:szCs w:val="26"/>
              </w:rPr>
              <w:t>Hợp pháp, thống nhất</w:t>
            </w:r>
          </w:p>
        </w:tc>
        <w:tc>
          <w:tcPr>
            <w:tcW w:w="2093" w:type="dxa"/>
          </w:tcPr>
          <w:p w14:paraId="7407061C" w14:textId="77777777" w:rsidR="00877698" w:rsidRPr="00A8267A" w:rsidRDefault="00877698" w:rsidP="00A8267A">
            <w:pPr>
              <w:spacing w:after="60" w:line="240" w:lineRule="auto"/>
              <w:rPr>
                <w:rFonts w:eastAsia="Times New Roman"/>
                <w:color w:val="000000"/>
                <w:sz w:val="26"/>
                <w:szCs w:val="26"/>
              </w:rPr>
            </w:pPr>
          </w:p>
        </w:tc>
      </w:tr>
      <w:tr w:rsidR="00877698" w:rsidRPr="005E7220" w14:paraId="15BBE565" w14:textId="77777777" w:rsidTr="000A5DBB">
        <w:tc>
          <w:tcPr>
            <w:tcW w:w="4390" w:type="dxa"/>
          </w:tcPr>
          <w:p w14:paraId="156523D9" w14:textId="77777777" w:rsidR="00877698" w:rsidRPr="00A8267A" w:rsidRDefault="001F6DF3" w:rsidP="00A8267A">
            <w:pPr>
              <w:spacing w:after="60" w:line="240" w:lineRule="auto"/>
              <w:jc w:val="both"/>
              <w:rPr>
                <w:rFonts w:eastAsia="Times New Roman"/>
                <w:color w:val="000000"/>
                <w:sz w:val="26"/>
                <w:szCs w:val="26"/>
              </w:rPr>
            </w:pPr>
            <w:r w:rsidRPr="00A8267A">
              <w:rPr>
                <w:rFonts w:eastAsia="Times New Roman"/>
                <w:color w:val="000000"/>
                <w:sz w:val="26"/>
                <w:szCs w:val="26"/>
              </w:rPr>
              <w:lastRenderedPageBreak/>
              <w:t xml:space="preserve">Điều 5 dự thảo Quyết định quy định thẩm quyền của </w:t>
            </w:r>
            <w:r w:rsidRPr="00A8267A">
              <w:rPr>
                <w:rFonts w:eastAsia="Times New Roman"/>
                <w:color w:val="000000"/>
                <w:sz w:val="26"/>
                <w:szCs w:val="26"/>
              </w:rPr>
              <w:t>Bộ trưởng, Thủ trưởng cơ quan ngang Bộ, Thủ trưởng cơ quan thuộc Chính phủ, Chủ tịch Ủy ban nhân dân cấp tỉnh.</w:t>
            </w:r>
          </w:p>
          <w:p w14:paraId="3FB28051" w14:textId="17749CC0" w:rsidR="001F6DF3" w:rsidRPr="00A8267A" w:rsidRDefault="001F6DF3"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Điều 6 quy định không được phân cấp các HNHTQT có thành phần tham dự từ cấp Bộ trưởng trở lên của Việt Nam và nước ngoài. </w:t>
            </w:r>
          </w:p>
        </w:tc>
        <w:tc>
          <w:tcPr>
            <w:tcW w:w="5244" w:type="dxa"/>
          </w:tcPr>
          <w:p w14:paraId="5D022606" w14:textId="77777777" w:rsidR="00877698" w:rsidRPr="00A8267A" w:rsidRDefault="00AD416A"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Điều 16 và 17 Nghị định số 134/2025/NĐ-CP ngày 12 tháng 6 năm 2025 của Chính phủ quy định về phân quyền, phân cấp trong lĩnh vực đối ngoại đã phân cấp thẩm quyền cho phép tổ chức và cho chủ trương đăng cai hội nghị, hội thảo quốc tế có thành viên tham dự là quan chức cấp Bộ trưởng hoặc tương đương của các nước, các vùng lãnh thổ, các tổ chức quốc tế từ Thủ tướng Chính phủ cho Bộ trưởng, Thủ trưởng cơ quan </w:t>
            </w:r>
            <w:r w:rsidRPr="00A8267A">
              <w:rPr>
                <w:rFonts w:eastAsia="Times New Roman"/>
                <w:color w:val="000000"/>
                <w:sz w:val="26"/>
                <w:szCs w:val="26"/>
              </w:rPr>
              <w:lastRenderedPageBreak/>
              <w:t>ngang Bộ, Thủ trưởng cơ quan thuộc Chính phủ, Chủ tịch Ủy ban nhân dân cấp tỉnh</w:t>
            </w:r>
            <w:r w:rsidRPr="00A8267A">
              <w:rPr>
                <w:rFonts w:eastAsia="Times New Roman"/>
                <w:color w:val="000000"/>
                <w:sz w:val="26"/>
                <w:szCs w:val="26"/>
              </w:rPr>
              <w:t>.</w:t>
            </w:r>
          </w:p>
          <w:p w14:paraId="3DF17433" w14:textId="094F556D" w:rsidR="0039214D" w:rsidRPr="00A8267A" w:rsidRDefault="0039214D" w:rsidP="00A8267A">
            <w:pPr>
              <w:spacing w:after="60" w:line="240" w:lineRule="auto"/>
              <w:jc w:val="both"/>
              <w:rPr>
                <w:rFonts w:eastAsia="Times New Roman"/>
                <w:color w:val="000000"/>
                <w:sz w:val="26"/>
                <w:szCs w:val="26"/>
              </w:rPr>
            </w:pPr>
            <w:r w:rsidRPr="00A8267A">
              <w:rPr>
                <w:rFonts w:eastAsia="Times New Roman"/>
                <w:color w:val="000000"/>
                <w:sz w:val="26"/>
                <w:szCs w:val="26"/>
              </w:rPr>
              <w:t xml:space="preserve">Quy trình giải quyết yêu cầu lấy ý kiến của Bộ Ngoại giao, Bộ Công an và địa phương liên quan. Thời hạn tham gia ý kiến là không quá 10 ngày; thời hạn trả lời đơn vị tổ chức là không quá 20 ngày. </w:t>
            </w:r>
          </w:p>
        </w:tc>
        <w:tc>
          <w:tcPr>
            <w:tcW w:w="2268" w:type="dxa"/>
          </w:tcPr>
          <w:p w14:paraId="73039B05" w14:textId="02C481FD" w:rsidR="00877698" w:rsidRPr="00A8267A" w:rsidRDefault="0039214D" w:rsidP="00A8267A">
            <w:pPr>
              <w:spacing w:after="60" w:line="240" w:lineRule="auto"/>
              <w:rPr>
                <w:rFonts w:eastAsia="Times New Roman"/>
                <w:color w:val="000000"/>
                <w:sz w:val="26"/>
                <w:szCs w:val="26"/>
              </w:rPr>
            </w:pPr>
            <w:r w:rsidRPr="00A8267A">
              <w:rPr>
                <w:rFonts w:eastAsia="Times New Roman"/>
                <w:color w:val="000000"/>
                <w:sz w:val="26"/>
                <w:szCs w:val="26"/>
              </w:rPr>
              <w:lastRenderedPageBreak/>
              <w:t>Hợp pháp, thống nhất</w:t>
            </w:r>
          </w:p>
        </w:tc>
        <w:tc>
          <w:tcPr>
            <w:tcW w:w="2093" w:type="dxa"/>
          </w:tcPr>
          <w:p w14:paraId="6C5F0E7E" w14:textId="77777777" w:rsidR="00877698" w:rsidRPr="00A8267A" w:rsidRDefault="00877698" w:rsidP="00A8267A">
            <w:pPr>
              <w:spacing w:after="60" w:line="240" w:lineRule="auto"/>
              <w:rPr>
                <w:rFonts w:eastAsia="Times New Roman"/>
                <w:color w:val="000000"/>
                <w:sz w:val="26"/>
                <w:szCs w:val="26"/>
              </w:rPr>
            </w:pPr>
          </w:p>
        </w:tc>
      </w:tr>
      <w:tr w:rsidR="00DA0496" w:rsidRPr="005E7220" w14:paraId="28DC2172" w14:textId="77777777" w:rsidTr="000A5DBB">
        <w:tc>
          <w:tcPr>
            <w:tcW w:w="4390" w:type="dxa"/>
          </w:tcPr>
          <w:p w14:paraId="78737370" w14:textId="3D519BE4" w:rsidR="00DA0496" w:rsidRPr="00A8267A" w:rsidRDefault="00957645" w:rsidP="00A8267A">
            <w:pPr>
              <w:spacing w:after="60" w:line="240" w:lineRule="auto"/>
              <w:jc w:val="both"/>
              <w:rPr>
                <w:rFonts w:eastAsia="Times New Roman"/>
                <w:color w:val="000000"/>
                <w:sz w:val="26"/>
                <w:szCs w:val="26"/>
              </w:rPr>
            </w:pPr>
            <w:r>
              <w:rPr>
                <w:rFonts w:eastAsia="Times New Roman"/>
                <w:color w:val="000000"/>
                <w:sz w:val="26"/>
                <w:szCs w:val="26"/>
              </w:rPr>
              <w:lastRenderedPageBreak/>
              <w:t xml:space="preserve">Khoản 6 Điều 10 dự thảo Quyết định quy định: </w:t>
            </w:r>
            <w:r w:rsidRPr="00957645">
              <w:rPr>
                <w:rFonts w:eastAsia="Times New Roman"/>
                <w:i/>
                <w:color w:val="000000"/>
                <w:sz w:val="26"/>
                <w:szCs w:val="26"/>
              </w:rPr>
              <w:t>Đối với hội nghị, hội thảo quốc tế về pháp luật và cải cách tư pháp cần thực hiện việc lấy ý kiến theo quy định tại Nghị định số 26/2024/NĐ-CP ngày 01 tháng 3 năm 2024 của Chính phủ quản lý hợp tác quốc tế về pháp luật và cải cách tư pháp.</w:t>
            </w:r>
          </w:p>
        </w:tc>
        <w:tc>
          <w:tcPr>
            <w:tcW w:w="5244" w:type="dxa"/>
          </w:tcPr>
          <w:p w14:paraId="002085A1" w14:textId="51621C8C" w:rsidR="00957645" w:rsidRPr="00A8267A" w:rsidRDefault="00957645" w:rsidP="001D5392">
            <w:pPr>
              <w:spacing w:after="60" w:line="240" w:lineRule="auto"/>
              <w:jc w:val="both"/>
              <w:rPr>
                <w:rFonts w:eastAsia="Times New Roman"/>
                <w:color w:val="000000"/>
                <w:sz w:val="26"/>
                <w:szCs w:val="26"/>
              </w:rPr>
            </w:pPr>
            <w:r>
              <w:rPr>
                <w:rFonts w:eastAsia="Times New Roman"/>
                <w:color w:val="000000"/>
                <w:sz w:val="26"/>
                <w:szCs w:val="26"/>
              </w:rPr>
              <w:t xml:space="preserve">Khoản 3 Điều 6 </w:t>
            </w:r>
            <w:r w:rsidR="001D5392" w:rsidRPr="001D5392">
              <w:rPr>
                <w:rFonts w:eastAsia="Times New Roman"/>
                <w:color w:val="000000"/>
                <w:sz w:val="26"/>
                <w:szCs w:val="26"/>
              </w:rPr>
              <w:t>Nghị định số 26/2024/NĐ-CP</w:t>
            </w:r>
            <w:r w:rsidR="001D5392">
              <w:rPr>
                <w:rFonts w:eastAsia="Times New Roman"/>
                <w:color w:val="000000"/>
                <w:sz w:val="26"/>
                <w:szCs w:val="26"/>
              </w:rPr>
              <w:t xml:space="preserve"> quy định: </w:t>
            </w:r>
            <w:r w:rsidR="001D5392" w:rsidRPr="001D5392">
              <w:rPr>
                <w:rFonts w:eastAsia="Times New Roman"/>
                <w:i/>
                <w:color w:val="000000"/>
                <w:sz w:val="26"/>
                <w:szCs w:val="26"/>
              </w:rPr>
              <w:t>Đ</w:t>
            </w:r>
            <w:r w:rsidRPr="001D5392">
              <w:rPr>
                <w:rFonts w:eastAsia="Times New Roman"/>
                <w:i/>
                <w:color w:val="000000"/>
                <w:sz w:val="26"/>
                <w:szCs w:val="26"/>
              </w:rPr>
              <w:t>ối với hội nghị, hội thảo quốc tế về pháp luật và cải cách tư pháp:</w:t>
            </w:r>
            <w:r w:rsidR="001D5392" w:rsidRPr="001D5392">
              <w:rPr>
                <w:rFonts w:eastAsia="Times New Roman"/>
                <w:i/>
                <w:color w:val="000000"/>
                <w:sz w:val="26"/>
                <w:szCs w:val="26"/>
              </w:rPr>
              <w:t xml:space="preserve"> </w:t>
            </w:r>
            <w:r w:rsidRPr="001D5392">
              <w:rPr>
                <w:rFonts w:eastAsia="Times New Roman"/>
                <w:i/>
                <w:color w:val="000000"/>
                <w:sz w:val="26"/>
                <w:szCs w:val="26"/>
              </w:rPr>
              <w:t>Khi thực hiện lấy ý kiến tổ chức hội nghị, hội thảo quốc tế về pháp luật và cải cách tư pháp theo quy định của Quyết định số </w:t>
            </w:r>
            <w:bookmarkStart w:id="7" w:name="tvpllink_oqlwnalejr_2"/>
            <w:r w:rsidRPr="001D5392">
              <w:rPr>
                <w:rFonts w:eastAsia="Times New Roman"/>
                <w:i/>
                <w:color w:val="000000"/>
                <w:sz w:val="26"/>
                <w:szCs w:val="26"/>
              </w:rPr>
              <w:fldChar w:fldCharType="begin"/>
            </w:r>
            <w:r w:rsidRPr="001D5392">
              <w:rPr>
                <w:rFonts w:eastAsia="Times New Roman"/>
                <w:i/>
                <w:color w:val="000000"/>
                <w:sz w:val="26"/>
                <w:szCs w:val="26"/>
              </w:rPr>
              <w:instrText xml:space="preserve"> HYPERLINK "https://thuvienphapluat.vn/van-ban/tai-chinh-nha-nuoc/quyet-dinh-06-2020-qd-ttg-to-chuc-va-quan-ly-hoi-nghi-hoi-thao-quoc-te-tai-viet-nam-435209.aspx" \t "_blank" </w:instrText>
            </w:r>
            <w:r w:rsidRPr="001D5392">
              <w:rPr>
                <w:rFonts w:eastAsia="Times New Roman"/>
                <w:i/>
                <w:color w:val="000000"/>
                <w:sz w:val="26"/>
                <w:szCs w:val="26"/>
              </w:rPr>
              <w:fldChar w:fldCharType="separate"/>
            </w:r>
            <w:r w:rsidRPr="001D5392">
              <w:rPr>
                <w:rFonts w:eastAsia="Times New Roman"/>
                <w:i/>
                <w:color w:val="000000"/>
                <w:sz w:val="26"/>
                <w:szCs w:val="26"/>
              </w:rPr>
              <w:t>06/2020/QĐ-TTg</w:t>
            </w:r>
            <w:r w:rsidRPr="001D5392">
              <w:rPr>
                <w:rFonts w:eastAsia="Times New Roman"/>
                <w:i/>
                <w:color w:val="000000"/>
                <w:sz w:val="26"/>
                <w:szCs w:val="26"/>
              </w:rPr>
              <w:fldChar w:fldCharType="end"/>
            </w:r>
            <w:bookmarkEnd w:id="7"/>
            <w:r w:rsidRPr="001D5392">
              <w:rPr>
                <w:rFonts w:eastAsia="Times New Roman"/>
                <w:i/>
                <w:color w:val="000000"/>
                <w:sz w:val="26"/>
                <w:szCs w:val="26"/>
              </w:rPr>
              <w:t>, cơ quan chủ trì thực hiện lấy ý kiến đồng thời gửi hồ sơ đến Bộ Tư pháp, Bộ Công an (trường hợp có sự tham gia của báo cáo viên là người nước ngoài) để lấy ý kiến về các nội dung hợp tác quốc tế về pháp luật và cải cách tư pháp theo quy định tại </w:t>
            </w:r>
            <w:bookmarkStart w:id="8" w:name="tc_11"/>
            <w:r w:rsidRPr="001D5392">
              <w:rPr>
                <w:rFonts w:eastAsia="Times New Roman"/>
                <w:i/>
                <w:color w:val="000000"/>
                <w:sz w:val="26"/>
                <w:szCs w:val="26"/>
              </w:rPr>
              <w:t>điểm b khoản 2 Điều 10</w:t>
            </w:r>
            <w:bookmarkEnd w:id="8"/>
            <w:r w:rsidRPr="001D5392">
              <w:rPr>
                <w:rFonts w:eastAsia="Times New Roman"/>
                <w:i/>
                <w:color w:val="000000"/>
                <w:sz w:val="26"/>
                <w:szCs w:val="26"/>
              </w:rPr>
              <w:t>, </w:t>
            </w:r>
            <w:bookmarkStart w:id="9" w:name="tc_12"/>
            <w:r w:rsidRPr="001D5392">
              <w:rPr>
                <w:rFonts w:eastAsia="Times New Roman"/>
                <w:i/>
                <w:color w:val="000000"/>
                <w:sz w:val="26"/>
                <w:szCs w:val="26"/>
              </w:rPr>
              <w:t>điểm a khoản 2 Điều 11 của Nghị định này</w:t>
            </w:r>
            <w:bookmarkEnd w:id="9"/>
            <w:r w:rsidRPr="001D5392">
              <w:rPr>
                <w:rFonts w:eastAsia="Times New Roman"/>
                <w:i/>
                <w:color w:val="000000"/>
                <w:sz w:val="26"/>
                <w:szCs w:val="26"/>
              </w:rPr>
              <w:t>.</w:t>
            </w:r>
          </w:p>
        </w:tc>
        <w:tc>
          <w:tcPr>
            <w:tcW w:w="2268" w:type="dxa"/>
          </w:tcPr>
          <w:p w14:paraId="7AB3215D" w14:textId="441E50B3" w:rsidR="00DA0496" w:rsidRPr="00A8267A" w:rsidRDefault="001D5392" w:rsidP="00A8267A">
            <w:pPr>
              <w:spacing w:after="60" w:line="240" w:lineRule="auto"/>
              <w:rPr>
                <w:rFonts w:eastAsia="Times New Roman"/>
                <w:color w:val="000000"/>
                <w:sz w:val="26"/>
                <w:szCs w:val="26"/>
              </w:rPr>
            </w:pPr>
            <w:r w:rsidRPr="00A8267A">
              <w:rPr>
                <w:rFonts w:eastAsia="Times New Roman"/>
                <w:color w:val="000000"/>
                <w:sz w:val="26"/>
                <w:szCs w:val="26"/>
              </w:rPr>
              <w:t>Hợp pháp, thống nhất</w:t>
            </w:r>
          </w:p>
        </w:tc>
        <w:tc>
          <w:tcPr>
            <w:tcW w:w="2093" w:type="dxa"/>
          </w:tcPr>
          <w:p w14:paraId="4513EF9D" w14:textId="77777777" w:rsidR="00DA0496" w:rsidRPr="00A8267A" w:rsidRDefault="00DA0496" w:rsidP="00A8267A">
            <w:pPr>
              <w:spacing w:after="60" w:line="240" w:lineRule="auto"/>
              <w:rPr>
                <w:rFonts w:eastAsia="Times New Roman"/>
                <w:color w:val="000000"/>
                <w:sz w:val="26"/>
                <w:szCs w:val="26"/>
              </w:rPr>
            </w:pPr>
          </w:p>
        </w:tc>
      </w:tr>
    </w:tbl>
    <w:p w14:paraId="281A705A" w14:textId="7F0AB7B7" w:rsidR="005E7220" w:rsidRDefault="005E7220" w:rsidP="00356740">
      <w:pPr>
        <w:shd w:val="clear" w:color="auto" w:fill="FFFFFF"/>
        <w:spacing w:after="0" w:line="240" w:lineRule="auto"/>
        <w:rPr>
          <w:rFonts w:eastAsia="Times New Roman"/>
          <w:b/>
          <w:i/>
          <w:color w:val="000000"/>
          <w:szCs w:val="28"/>
        </w:rPr>
      </w:pPr>
    </w:p>
    <w:p w14:paraId="28382F5C" w14:textId="08776BEC" w:rsidR="00356740" w:rsidRDefault="00356740" w:rsidP="00356740">
      <w:pPr>
        <w:shd w:val="clear" w:color="auto" w:fill="FFFFFF"/>
        <w:spacing w:after="0" w:line="240" w:lineRule="auto"/>
        <w:rPr>
          <w:rFonts w:eastAsia="Times New Roman"/>
          <w:b/>
          <w:color w:val="000000"/>
          <w:szCs w:val="28"/>
        </w:rPr>
      </w:pPr>
      <w:r>
        <w:rPr>
          <w:rFonts w:eastAsia="Times New Roman"/>
          <w:b/>
          <w:color w:val="000000"/>
          <w:szCs w:val="28"/>
        </w:rPr>
        <w:t>3</w:t>
      </w:r>
      <w:r w:rsidRPr="005E7220">
        <w:rPr>
          <w:rFonts w:eastAsia="Times New Roman"/>
          <w:b/>
          <w:color w:val="000000"/>
          <w:szCs w:val="28"/>
        </w:rPr>
        <w:t xml:space="preserve">. </w:t>
      </w:r>
      <w:r>
        <w:rPr>
          <w:rFonts w:eastAsia="Times New Roman"/>
          <w:b/>
          <w:color w:val="000000"/>
          <w:szCs w:val="28"/>
        </w:rPr>
        <w:t>Điều ước quốc tế</w:t>
      </w:r>
      <w:r w:rsidRPr="005E7220">
        <w:rPr>
          <w:rFonts w:eastAsia="Times New Roman"/>
          <w:b/>
          <w:color w:val="000000"/>
          <w:szCs w:val="28"/>
        </w:rPr>
        <w:t xml:space="preserve"> có liên quan đến dự thảo Quyết định</w:t>
      </w:r>
    </w:p>
    <w:p w14:paraId="0E7D931F" w14:textId="77777777" w:rsidR="00356740" w:rsidRPr="005E7220" w:rsidRDefault="00356740" w:rsidP="00356740">
      <w:pPr>
        <w:shd w:val="clear" w:color="auto" w:fill="FFFFFF"/>
        <w:spacing w:after="0" w:line="240" w:lineRule="auto"/>
        <w:rPr>
          <w:rFonts w:eastAsia="Times New Roman"/>
          <w:color w:val="000000"/>
          <w:sz w:val="10"/>
          <w:szCs w:val="10"/>
        </w:rPr>
      </w:pPr>
    </w:p>
    <w:tbl>
      <w:tblPr>
        <w:tblStyle w:val="TableGrid"/>
        <w:tblW w:w="0" w:type="auto"/>
        <w:tblLook w:val="04A0" w:firstRow="1" w:lastRow="0" w:firstColumn="1" w:lastColumn="0" w:noHBand="0" w:noVBand="1"/>
      </w:tblPr>
      <w:tblGrid>
        <w:gridCol w:w="4248"/>
        <w:gridCol w:w="5386"/>
        <w:gridCol w:w="2268"/>
        <w:gridCol w:w="2093"/>
      </w:tblGrid>
      <w:tr w:rsidR="00356740" w:rsidRPr="005E7220" w14:paraId="5E3ACA35" w14:textId="77777777" w:rsidTr="000A5DBB">
        <w:tc>
          <w:tcPr>
            <w:tcW w:w="4248" w:type="dxa"/>
          </w:tcPr>
          <w:p w14:paraId="0281D6AB" w14:textId="77777777" w:rsidR="00356740" w:rsidRPr="005E7220" w:rsidRDefault="00356740" w:rsidP="00356740">
            <w:pPr>
              <w:spacing w:after="0" w:line="240" w:lineRule="auto"/>
              <w:jc w:val="center"/>
              <w:rPr>
                <w:rFonts w:eastAsia="Times New Roman"/>
                <w:b/>
                <w:color w:val="000000"/>
                <w:szCs w:val="28"/>
              </w:rPr>
            </w:pPr>
            <w:r>
              <w:rPr>
                <w:rFonts w:eastAsia="Times New Roman"/>
                <w:b/>
                <w:color w:val="000000"/>
                <w:szCs w:val="28"/>
              </w:rPr>
              <w:t>QUY ĐỊNH CỦA DỰ THẢO</w:t>
            </w:r>
          </w:p>
        </w:tc>
        <w:tc>
          <w:tcPr>
            <w:tcW w:w="5386" w:type="dxa"/>
          </w:tcPr>
          <w:p w14:paraId="4A151FC2" w14:textId="38ADE77F" w:rsidR="00356740" w:rsidRPr="005E7220" w:rsidRDefault="00356740" w:rsidP="00356740">
            <w:pPr>
              <w:spacing w:after="0" w:line="240" w:lineRule="auto"/>
              <w:jc w:val="center"/>
              <w:rPr>
                <w:rFonts w:eastAsia="Times New Roman"/>
                <w:b/>
                <w:color w:val="000000"/>
                <w:szCs w:val="28"/>
              </w:rPr>
            </w:pPr>
            <w:r>
              <w:rPr>
                <w:rFonts w:eastAsia="Times New Roman"/>
                <w:b/>
                <w:color w:val="000000"/>
                <w:szCs w:val="28"/>
              </w:rPr>
              <w:t>QUY ĐỊNH CỦA ĐIỀU ƯỚC QUỐC TẾ CÓ LIÊN QUAN</w:t>
            </w:r>
          </w:p>
        </w:tc>
        <w:tc>
          <w:tcPr>
            <w:tcW w:w="2268" w:type="dxa"/>
          </w:tcPr>
          <w:p w14:paraId="2B583A1E" w14:textId="77777777" w:rsidR="00356740" w:rsidRDefault="00356740" w:rsidP="00356740">
            <w:pPr>
              <w:spacing w:after="0" w:line="240" w:lineRule="auto"/>
              <w:jc w:val="center"/>
              <w:rPr>
                <w:rFonts w:eastAsia="Times New Roman"/>
                <w:b/>
                <w:color w:val="000000"/>
                <w:szCs w:val="28"/>
              </w:rPr>
            </w:pPr>
            <w:r>
              <w:rPr>
                <w:rFonts w:eastAsia="Times New Roman"/>
                <w:b/>
                <w:color w:val="000000"/>
                <w:szCs w:val="28"/>
              </w:rPr>
              <w:t>ĐÁNH GIÁ</w:t>
            </w:r>
          </w:p>
          <w:p w14:paraId="277033D1" w14:textId="72BA55E8" w:rsidR="00356740" w:rsidRPr="005E7220" w:rsidRDefault="00356740" w:rsidP="00356740">
            <w:pPr>
              <w:spacing w:after="0" w:line="240" w:lineRule="auto"/>
              <w:jc w:val="center"/>
              <w:rPr>
                <w:rFonts w:eastAsia="Times New Roman"/>
                <w:b/>
                <w:color w:val="000000"/>
                <w:szCs w:val="28"/>
              </w:rPr>
            </w:pPr>
            <w:r>
              <w:rPr>
                <w:rFonts w:eastAsia="Times New Roman"/>
                <w:b/>
                <w:color w:val="000000"/>
                <w:szCs w:val="28"/>
              </w:rPr>
              <w:t>(Tính tương thích)</w:t>
            </w:r>
          </w:p>
        </w:tc>
        <w:tc>
          <w:tcPr>
            <w:tcW w:w="2093" w:type="dxa"/>
          </w:tcPr>
          <w:p w14:paraId="16809758" w14:textId="77777777" w:rsidR="00356740" w:rsidRPr="005E7220" w:rsidRDefault="00356740" w:rsidP="00356740">
            <w:pPr>
              <w:spacing w:after="0" w:line="240" w:lineRule="auto"/>
              <w:jc w:val="center"/>
              <w:rPr>
                <w:rFonts w:eastAsia="Times New Roman"/>
                <w:b/>
                <w:color w:val="000000"/>
                <w:szCs w:val="28"/>
              </w:rPr>
            </w:pPr>
            <w:r w:rsidRPr="005E7220">
              <w:rPr>
                <w:rFonts w:eastAsia="Times New Roman"/>
                <w:b/>
                <w:color w:val="000000"/>
                <w:szCs w:val="28"/>
              </w:rPr>
              <w:t>ĐỀ XUẤT XỬ LÝ</w:t>
            </w:r>
          </w:p>
        </w:tc>
      </w:tr>
      <w:tr w:rsidR="00356740" w:rsidRPr="005E7220" w14:paraId="07CD04DC" w14:textId="77777777" w:rsidTr="000A5DBB">
        <w:tc>
          <w:tcPr>
            <w:tcW w:w="4248" w:type="dxa"/>
          </w:tcPr>
          <w:p w14:paraId="106C38C9" w14:textId="523E601A" w:rsidR="00356740" w:rsidRPr="00A8267A" w:rsidRDefault="0073778F" w:rsidP="00356740">
            <w:pPr>
              <w:spacing w:after="0" w:line="240" w:lineRule="auto"/>
              <w:jc w:val="center"/>
              <w:rPr>
                <w:rFonts w:eastAsia="Times New Roman"/>
                <w:color w:val="000000"/>
                <w:sz w:val="26"/>
                <w:szCs w:val="26"/>
              </w:rPr>
            </w:pPr>
            <w:r w:rsidRPr="00A8267A">
              <w:rPr>
                <w:rFonts w:eastAsia="Times New Roman"/>
                <w:color w:val="000000"/>
                <w:sz w:val="26"/>
                <w:szCs w:val="26"/>
              </w:rPr>
              <w:t>Dự thảo Quyết định</w:t>
            </w:r>
          </w:p>
        </w:tc>
        <w:tc>
          <w:tcPr>
            <w:tcW w:w="5386" w:type="dxa"/>
          </w:tcPr>
          <w:p w14:paraId="22CB2F38" w14:textId="61E945CD" w:rsidR="00356740" w:rsidRPr="00A8267A" w:rsidRDefault="00356740" w:rsidP="00356740">
            <w:pPr>
              <w:spacing w:after="0" w:line="240" w:lineRule="auto"/>
              <w:jc w:val="center"/>
              <w:rPr>
                <w:rFonts w:eastAsia="Times New Roman"/>
                <w:color w:val="000000"/>
                <w:sz w:val="26"/>
                <w:szCs w:val="26"/>
              </w:rPr>
            </w:pPr>
            <w:r w:rsidRPr="00A8267A">
              <w:rPr>
                <w:rFonts w:eastAsia="Times New Roman"/>
                <w:color w:val="000000"/>
                <w:sz w:val="26"/>
                <w:szCs w:val="26"/>
              </w:rPr>
              <w:t>Không có</w:t>
            </w:r>
            <w:r w:rsidR="0073778F" w:rsidRPr="00A8267A">
              <w:rPr>
                <w:rFonts w:eastAsia="Times New Roman"/>
                <w:color w:val="000000"/>
                <w:sz w:val="26"/>
                <w:szCs w:val="26"/>
              </w:rPr>
              <w:t xml:space="preserve"> điều ước quốc tế có liên quan</w:t>
            </w:r>
          </w:p>
        </w:tc>
        <w:tc>
          <w:tcPr>
            <w:tcW w:w="2268" w:type="dxa"/>
          </w:tcPr>
          <w:p w14:paraId="67DF33A9" w14:textId="0A5FB3C5" w:rsidR="00356740" w:rsidRPr="00A8267A" w:rsidRDefault="00356740" w:rsidP="00356740">
            <w:pPr>
              <w:spacing w:after="0" w:line="240" w:lineRule="auto"/>
              <w:jc w:val="center"/>
              <w:rPr>
                <w:rFonts w:eastAsia="Times New Roman"/>
                <w:color w:val="000000"/>
                <w:sz w:val="26"/>
                <w:szCs w:val="26"/>
              </w:rPr>
            </w:pPr>
            <w:r w:rsidRPr="00A8267A">
              <w:rPr>
                <w:rFonts w:eastAsia="Times New Roman"/>
                <w:color w:val="000000"/>
                <w:sz w:val="26"/>
                <w:szCs w:val="26"/>
              </w:rPr>
              <w:t>-</w:t>
            </w:r>
          </w:p>
        </w:tc>
        <w:tc>
          <w:tcPr>
            <w:tcW w:w="2093" w:type="dxa"/>
          </w:tcPr>
          <w:p w14:paraId="78CDBCB3" w14:textId="148048E3" w:rsidR="00356740" w:rsidRPr="00A8267A" w:rsidRDefault="00356740" w:rsidP="00356740">
            <w:pPr>
              <w:spacing w:after="0" w:line="240" w:lineRule="auto"/>
              <w:jc w:val="center"/>
              <w:rPr>
                <w:rFonts w:eastAsia="Times New Roman"/>
                <w:color w:val="000000"/>
                <w:sz w:val="26"/>
                <w:szCs w:val="26"/>
              </w:rPr>
            </w:pPr>
            <w:r w:rsidRPr="00A8267A">
              <w:rPr>
                <w:rFonts w:eastAsia="Times New Roman"/>
                <w:color w:val="000000"/>
                <w:sz w:val="26"/>
                <w:szCs w:val="26"/>
              </w:rPr>
              <w:t>-</w:t>
            </w:r>
          </w:p>
        </w:tc>
      </w:tr>
    </w:tbl>
    <w:p w14:paraId="5936D938" w14:textId="77777777" w:rsidR="00356740" w:rsidRDefault="00356740" w:rsidP="00356740">
      <w:pPr>
        <w:shd w:val="clear" w:color="auto" w:fill="FFFFFF"/>
        <w:spacing w:after="0" w:line="240" w:lineRule="auto"/>
        <w:rPr>
          <w:rFonts w:eastAsia="Times New Roman"/>
          <w:b/>
          <w:i/>
          <w:color w:val="000000"/>
          <w:szCs w:val="28"/>
        </w:rPr>
      </w:pPr>
    </w:p>
    <w:sectPr w:rsidR="00356740" w:rsidSect="00A60395">
      <w:headerReference w:type="default" r:id="rId8"/>
      <w:footerReference w:type="default" r:id="rId9"/>
      <w:pgSz w:w="16840" w:h="11907" w:orient="landscape"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B14A8" w14:textId="77777777" w:rsidR="00173C2E" w:rsidRDefault="00173C2E" w:rsidP="005E285A">
      <w:pPr>
        <w:spacing w:after="0" w:line="240" w:lineRule="auto"/>
      </w:pPr>
      <w:r>
        <w:separator/>
      </w:r>
    </w:p>
  </w:endnote>
  <w:endnote w:type="continuationSeparator" w:id="0">
    <w:p w14:paraId="03A22A46" w14:textId="77777777" w:rsidR="00173C2E" w:rsidRDefault="00173C2E" w:rsidP="005E2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6BDF" w14:textId="77777777" w:rsidR="002D4897" w:rsidRDefault="002D4897">
    <w:pPr>
      <w:pStyle w:val="Footer"/>
      <w:jc w:val="center"/>
    </w:pPr>
  </w:p>
  <w:p w14:paraId="4C92427F" w14:textId="77777777" w:rsidR="002D4897" w:rsidRDefault="002D48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D828F" w14:textId="77777777" w:rsidR="00173C2E" w:rsidRDefault="00173C2E" w:rsidP="005E285A">
      <w:pPr>
        <w:spacing w:after="0" w:line="240" w:lineRule="auto"/>
      </w:pPr>
      <w:r>
        <w:separator/>
      </w:r>
    </w:p>
  </w:footnote>
  <w:footnote w:type="continuationSeparator" w:id="0">
    <w:p w14:paraId="7CB41F9E" w14:textId="77777777" w:rsidR="00173C2E" w:rsidRDefault="00173C2E" w:rsidP="005E2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4809521"/>
      <w:docPartObj>
        <w:docPartGallery w:val="Page Numbers (Top of Page)"/>
        <w:docPartUnique/>
      </w:docPartObj>
    </w:sdtPr>
    <w:sdtEndPr>
      <w:rPr>
        <w:noProof/>
      </w:rPr>
    </w:sdtEndPr>
    <w:sdtContent>
      <w:p w14:paraId="6F78A444" w14:textId="77777777" w:rsidR="00A60395" w:rsidRDefault="00A60395" w:rsidP="00A60395">
        <w:pPr>
          <w:pStyle w:val="Header"/>
          <w:jc w:val="center"/>
        </w:pPr>
      </w:p>
      <w:p w14:paraId="628EB4CF" w14:textId="6FF0EF5E" w:rsidR="00A60395" w:rsidRDefault="00A60395" w:rsidP="00A60395">
        <w:pPr>
          <w:pStyle w:val="Header"/>
          <w:jc w:val="center"/>
        </w:pPr>
        <w:r>
          <w:fldChar w:fldCharType="begin"/>
        </w:r>
        <w:r>
          <w:instrText xml:space="preserve"> PAGE   \* MERGEFORMAT </w:instrText>
        </w:r>
        <w:r>
          <w:fldChar w:fldCharType="separate"/>
        </w:r>
        <w:r>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87AB3"/>
    <w:multiLevelType w:val="hybridMultilevel"/>
    <w:tmpl w:val="CCA455FA"/>
    <w:lvl w:ilvl="0" w:tplc="4F76D602">
      <w:start w:val="3"/>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15:restartNumberingAfterBreak="0">
    <w:nsid w:val="47182C48"/>
    <w:multiLevelType w:val="hybridMultilevel"/>
    <w:tmpl w:val="F55C6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063289"/>
    <w:multiLevelType w:val="hybridMultilevel"/>
    <w:tmpl w:val="5C2C9018"/>
    <w:lvl w:ilvl="0" w:tplc="6426777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754BFF"/>
    <w:multiLevelType w:val="hybridMultilevel"/>
    <w:tmpl w:val="7E12FC88"/>
    <w:lvl w:ilvl="0" w:tplc="6A0471C8">
      <w:start w:val="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66B"/>
    <w:rsid w:val="0000045C"/>
    <w:rsid w:val="000021C9"/>
    <w:rsid w:val="000023A6"/>
    <w:rsid w:val="00002AEA"/>
    <w:rsid w:val="00004B2E"/>
    <w:rsid w:val="00004DF2"/>
    <w:rsid w:val="000051F6"/>
    <w:rsid w:val="000052DA"/>
    <w:rsid w:val="00007D73"/>
    <w:rsid w:val="0001006B"/>
    <w:rsid w:val="000134D9"/>
    <w:rsid w:val="000147A8"/>
    <w:rsid w:val="00014F44"/>
    <w:rsid w:val="000158EF"/>
    <w:rsid w:val="0002009C"/>
    <w:rsid w:val="00020AB8"/>
    <w:rsid w:val="00023ED3"/>
    <w:rsid w:val="00024E84"/>
    <w:rsid w:val="00025DD7"/>
    <w:rsid w:val="00026273"/>
    <w:rsid w:val="00032E94"/>
    <w:rsid w:val="000359F9"/>
    <w:rsid w:val="000372F0"/>
    <w:rsid w:val="00041139"/>
    <w:rsid w:val="00044446"/>
    <w:rsid w:val="00050695"/>
    <w:rsid w:val="00051F17"/>
    <w:rsid w:val="0005288E"/>
    <w:rsid w:val="000539DF"/>
    <w:rsid w:val="000549F7"/>
    <w:rsid w:val="00054B1B"/>
    <w:rsid w:val="00056EF6"/>
    <w:rsid w:val="00057254"/>
    <w:rsid w:val="000617E5"/>
    <w:rsid w:val="00063E43"/>
    <w:rsid w:val="000640E1"/>
    <w:rsid w:val="00065224"/>
    <w:rsid w:val="000660BA"/>
    <w:rsid w:val="0006673B"/>
    <w:rsid w:val="000717A4"/>
    <w:rsid w:val="00071951"/>
    <w:rsid w:val="000725C8"/>
    <w:rsid w:val="00072B7D"/>
    <w:rsid w:val="00072C35"/>
    <w:rsid w:val="000753CD"/>
    <w:rsid w:val="000770F2"/>
    <w:rsid w:val="00077C46"/>
    <w:rsid w:val="000804DE"/>
    <w:rsid w:val="00081435"/>
    <w:rsid w:val="000818B3"/>
    <w:rsid w:val="000824D7"/>
    <w:rsid w:val="0008253B"/>
    <w:rsid w:val="0008577E"/>
    <w:rsid w:val="00086D56"/>
    <w:rsid w:val="000870BD"/>
    <w:rsid w:val="00087E13"/>
    <w:rsid w:val="0009054E"/>
    <w:rsid w:val="00097AB9"/>
    <w:rsid w:val="000A0620"/>
    <w:rsid w:val="000A1A2D"/>
    <w:rsid w:val="000A2B7B"/>
    <w:rsid w:val="000A4576"/>
    <w:rsid w:val="000A5A97"/>
    <w:rsid w:val="000A5DBB"/>
    <w:rsid w:val="000A7823"/>
    <w:rsid w:val="000B00AD"/>
    <w:rsid w:val="000B14EE"/>
    <w:rsid w:val="000B266B"/>
    <w:rsid w:val="000B2C20"/>
    <w:rsid w:val="000B3EA8"/>
    <w:rsid w:val="000C21D3"/>
    <w:rsid w:val="000C2B23"/>
    <w:rsid w:val="000D07DC"/>
    <w:rsid w:val="000D2948"/>
    <w:rsid w:val="000D48CE"/>
    <w:rsid w:val="000D5E06"/>
    <w:rsid w:val="000D5E91"/>
    <w:rsid w:val="000D7732"/>
    <w:rsid w:val="000E0FE3"/>
    <w:rsid w:val="000E2694"/>
    <w:rsid w:val="000E315E"/>
    <w:rsid w:val="000E4AFF"/>
    <w:rsid w:val="000E55D2"/>
    <w:rsid w:val="000E5B3B"/>
    <w:rsid w:val="000F04A2"/>
    <w:rsid w:val="000F13F1"/>
    <w:rsid w:val="000F195A"/>
    <w:rsid w:val="000F28A6"/>
    <w:rsid w:val="000F2ADD"/>
    <w:rsid w:val="000F6F47"/>
    <w:rsid w:val="000F7068"/>
    <w:rsid w:val="000F7603"/>
    <w:rsid w:val="0010137D"/>
    <w:rsid w:val="001023B2"/>
    <w:rsid w:val="00105970"/>
    <w:rsid w:val="00112AD8"/>
    <w:rsid w:val="00113B63"/>
    <w:rsid w:val="0011736C"/>
    <w:rsid w:val="00117B37"/>
    <w:rsid w:val="00120789"/>
    <w:rsid w:val="00121697"/>
    <w:rsid w:val="001226C5"/>
    <w:rsid w:val="00122A40"/>
    <w:rsid w:val="00124D3D"/>
    <w:rsid w:val="001254E3"/>
    <w:rsid w:val="00126DF6"/>
    <w:rsid w:val="00126EF3"/>
    <w:rsid w:val="00131B5A"/>
    <w:rsid w:val="00133713"/>
    <w:rsid w:val="001356AF"/>
    <w:rsid w:val="00136A21"/>
    <w:rsid w:val="00136A98"/>
    <w:rsid w:val="001415DA"/>
    <w:rsid w:val="00145A62"/>
    <w:rsid w:val="0014654C"/>
    <w:rsid w:val="0015392D"/>
    <w:rsid w:val="00155DEC"/>
    <w:rsid w:val="001576BA"/>
    <w:rsid w:val="001615FF"/>
    <w:rsid w:val="00161B46"/>
    <w:rsid w:val="00161CF5"/>
    <w:rsid w:val="00162465"/>
    <w:rsid w:val="00163C07"/>
    <w:rsid w:val="0016526B"/>
    <w:rsid w:val="00170388"/>
    <w:rsid w:val="00173C2E"/>
    <w:rsid w:val="00173CE8"/>
    <w:rsid w:val="00174878"/>
    <w:rsid w:val="001751A5"/>
    <w:rsid w:val="00175F08"/>
    <w:rsid w:val="00180B42"/>
    <w:rsid w:val="00181585"/>
    <w:rsid w:val="00181961"/>
    <w:rsid w:val="001821AB"/>
    <w:rsid w:val="0018422C"/>
    <w:rsid w:val="001844E5"/>
    <w:rsid w:val="00185D3F"/>
    <w:rsid w:val="00187AD5"/>
    <w:rsid w:val="00187F56"/>
    <w:rsid w:val="00190B1C"/>
    <w:rsid w:val="00191D27"/>
    <w:rsid w:val="00191D34"/>
    <w:rsid w:val="0019330A"/>
    <w:rsid w:val="001934CE"/>
    <w:rsid w:val="00194A78"/>
    <w:rsid w:val="00195AE4"/>
    <w:rsid w:val="001A1803"/>
    <w:rsid w:val="001A19D9"/>
    <w:rsid w:val="001A53AB"/>
    <w:rsid w:val="001A55AC"/>
    <w:rsid w:val="001A6DE2"/>
    <w:rsid w:val="001A7A70"/>
    <w:rsid w:val="001B0F2D"/>
    <w:rsid w:val="001B2594"/>
    <w:rsid w:val="001B38D5"/>
    <w:rsid w:val="001C0721"/>
    <w:rsid w:val="001C096C"/>
    <w:rsid w:val="001C1A78"/>
    <w:rsid w:val="001C31A2"/>
    <w:rsid w:val="001C3F0F"/>
    <w:rsid w:val="001C3F2F"/>
    <w:rsid w:val="001C58B1"/>
    <w:rsid w:val="001C782D"/>
    <w:rsid w:val="001D0173"/>
    <w:rsid w:val="001D2811"/>
    <w:rsid w:val="001D2B21"/>
    <w:rsid w:val="001D5392"/>
    <w:rsid w:val="001D745C"/>
    <w:rsid w:val="001D79AD"/>
    <w:rsid w:val="001D7D78"/>
    <w:rsid w:val="001E0C83"/>
    <w:rsid w:val="001E14EE"/>
    <w:rsid w:val="001E19AB"/>
    <w:rsid w:val="001E4594"/>
    <w:rsid w:val="001E4992"/>
    <w:rsid w:val="001E5F32"/>
    <w:rsid w:val="001E6D5C"/>
    <w:rsid w:val="001E6F27"/>
    <w:rsid w:val="001E7B23"/>
    <w:rsid w:val="001E7D37"/>
    <w:rsid w:val="001F00A7"/>
    <w:rsid w:val="001F0843"/>
    <w:rsid w:val="001F0E74"/>
    <w:rsid w:val="001F4ED0"/>
    <w:rsid w:val="001F5012"/>
    <w:rsid w:val="001F5340"/>
    <w:rsid w:val="001F61B4"/>
    <w:rsid w:val="001F642F"/>
    <w:rsid w:val="001F6DF3"/>
    <w:rsid w:val="002008A4"/>
    <w:rsid w:val="00202ECF"/>
    <w:rsid w:val="00203443"/>
    <w:rsid w:val="00205228"/>
    <w:rsid w:val="00205C60"/>
    <w:rsid w:val="00206536"/>
    <w:rsid w:val="00207FD7"/>
    <w:rsid w:val="0021767F"/>
    <w:rsid w:val="00217B24"/>
    <w:rsid w:val="00224211"/>
    <w:rsid w:val="00224498"/>
    <w:rsid w:val="00224F1D"/>
    <w:rsid w:val="00227FBA"/>
    <w:rsid w:val="0023020F"/>
    <w:rsid w:val="002315B4"/>
    <w:rsid w:val="002334F3"/>
    <w:rsid w:val="0023352F"/>
    <w:rsid w:val="00233F35"/>
    <w:rsid w:val="00235467"/>
    <w:rsid w:val="00236A5E"/>
    <w:rsid w:val="00236E30"/>
    <w:rsid w:val="00237370"/>
    <w:rsid w:val="002375B4"/>
    <w:rsid w:val="00241BE4"/>
    <w:rsid w:val="00242206"/>
    <w:rsid w:val="00242415"/>
    <w:rsid w:val="00244E7C"/>
    <w:rsid w:val="0024643C"/>
    <w:rsid w:val="002464BC"/>
    <w:rsid w:val="002504F6"/>
    <w:rsid w:val="00251074"/>
    <w:rsid w:val="00252A0F"/>
    <w:rsid w:val="00252D5C"/>
    <w:rsid w:val="00253FC6"/>
    <w:rsid w:val="00255743"/>
    <w:rsid w:val="00257144"/>
    <w:rsid w:val="00260111"/>
    <w:rsid w:val="00260656"/>
    <w:rsid w:val="002607BC"/>
    <w:rsid w:val="0026308E"/>
    <w:rsid w:val="002631E7"/>
    <w:rsid w:val="00264CCA"/>
    <w:rsid w:val="002656C7"/>
    <w:rsid w:val="002702FC"/>
    <w:rsid w:val="00270DFD"/>
    <w:rsid w:val="002713EB"/>
    <w:rsid w:val="0027477E"/>
    <w:rsid w:val="0027552F"/>
    <w:rsid w:val="00276EF0"/>
    <w:rsid w:val="00282E24"/>
    <w:rsid w:val="00286898"/>
    <w:rsid w:val="00287E11"/>
    <w:rsid w:val="00293858"/>
    <w:rsid w:val="0029421C"/>
    <w:rsid w:val="00297B89"/>
    <w:rsid w:val="002A1113"/>
    <w:rsid w:val="002A24B6"/>
    <w:rsid w:val="002A5A46"/>
    <w:rsid w:val="002A7EB7"/>
    <w:rsid w:val="002B0E93"/>
    <w:rsid w:val="002B26D0"/>
    <w:rsid w:val="002B2F68"/>
    <w:rsid w:val="002B331A"/>
    <w:rsid w:val="002B4F55"/>
    <w:rsid w:val="002B63BC"/>
    <w:rsid w:val="002B680B"/>
    <w:rsid w:val="002B7011"/>
    <w:rsid w:val="002B728B"/>
    <w:rsid w:val="002B7FE0"/>
    <w:rsid w:val="002C18D4"/>
    <w:rsid w:val="002C20BD"/>
    <w:rsid w:val="002C3748"/>
    <w:rsid w:val="002C41D7"/>
    <w:rsid w:val="002C5F72"/>
    <w:rsid w:val="002C65B7"/>
    <w:rsid w:val="002D148E"/>
    <w:rsid w:val="002D27D3"/>
    <w:rsid w:val="002D2904"/>
    <w:rsid w:val="002D2D6B"/>
    <w:rsid w:val="002D3F9C"/>
    <w:rsid w:val="002D4801"/>
    <w:rsid w:val="002D4897"/>
    <w:rsid w:val="002D66B7"/>
    <w:rsid w:val="002D6E36"/>
    <w:rsid w:val="002E0A8B"/>
    <w:rsid w:val="002E0FD5"/>
    <w:rsid w:val="002E0FF7"/>
    <w:rsid w:val="002E1BE3"/>
    <w:rsid w:val="002E261A"/>
    <w:rsid w:val="002E2FA2"/>
    <w:rsid w:val="002E3E6C"/>
    <w:rsid w:val="002E425A"/>
    <w:rsid w:val="002E676F"/>
    <w:rsid w:val="002E68FC"/>
    <w:rsid w:val="002F08A7"/>
    <w:rsid w:val="002F5438"/>
    <w:rsid w:val="002F55DA"/>
    <w:rsid w:val="00301DC6"/>
    <w:rsid w:val="0030544E"/>
    <w:rsid w:val="00305491"/>
    <w:rsid w:val="003079D6"/>
    <w:rsid w:val="00310583"/>
    <w:rsid w:val="00311679"/>
    <w:rsid w:val="003122CF"/>
    <w:rsid w:val="0031421E"/>
    <w:rsid w:val="0031637F"/>
    <w:rsid w:val="00320526"/>
    <w:rsid w:val="0032058B"/>
    <w:rsid w:val="0032101A"/>
    <w:rsid w:val="00323CE2"/>
    <w:rsid w:val="00323E0D"/>
    <w:rsid w:val="0032565B"/>
    <w:rsid w:val="003269B6"/>
    <w:rsid w:val="003269C2"/>
    <w:rsid w:val="00326B6F"/>
    <w:rsid w:val="00326F67"/>
    <w:rsid w:val="00327D21"/>
    <w:rsid w:val="00327E51"/>
    <w:rsid w:val="0033076E"/>
    <w:rsid w:val="00332585"/>
    <w:rsid w:val="00332BBD"/>
    <w:rsid w:val="00335900"/>
    <w:rsid w:val="00336220"/>
    <w:rsid w:val="00337257"/>
    <w:rsid w:val="00337BD4"/>
    <w:rsid w:val="0034218C"/>
    <w:rsid w:val="0034454F"/>
    <w:rsid w:val="003454E2"/>
    <w:rsid w:val="00346CE9"/>
    <w:rsid w:val="00347A23"/>
    <w:rsid w:val="00350694"/>
    <w:rsid w:val="00351E83"/>
    <w:rsid w:val="00352BAB"/>
    <w:rsid w:val="00353086"/>
    <w:rsid w:val="00353743"/>
    <w:rsid w:val="003545D1"/>
    <w:rsid w:val="0035538E"/>
    <w:rsid w:val="00355647"/>
    <w:rsid w:val="00355F77"/>
    <w:rsid w:val="0035671E"/>
    <w:rsid w:val="00356740"/>
    <w:rsid w:val="003628FD"/>
    <w:rsid w:val="00363B30"/>
    <w:rsid w:val="003643D6"/>
    <w:rsid w:val="0036483D"/>
    <w:rsid w:val="00364DA5"/>
    <w:rsid w:val="00365399"/>
    <w:rsid w:val="00365DA0"/>
    <w:rsid w:val="00366858"/>
    <w:rsid w:val="00367666"/>
    <w:rsid w:val="00367BE1"/>
    <w:rsid w:val="00367D78"/>
    <w:rsid w:val="00370363"/>
    <w:rsid w:val="0037085F"/>
    <w:rsid w:val="00370A2C"/>
    <w:rsid w:val="003712A1"/>
    <w:rsid w:val="00372871"/>
    <w:rsid w:val="0037326B"/>
    <w:rsid w:val="00373ED7"/>
    <w:rsid w:val="003741E9"/>
    <w:rsid w:val="00374DCB"/>
    <w:rsid w:val="00377FB8"/>
    <w:rsid w:val="00380431"/>
    <w:rsid w:val="00382833"/>
    <w:rsid w:val="00382A17"/>
    <w:rsid w:val="0038343F"/>
    <w:rsid w:val="003843D5"/>
    <w:rsid w:val="00384729"/>
    <w:rsid w:val="00386C89"/>
    <w:rsid w:val="0038744D"/>
    <w:rsid w:val="00390A62"/>
    <w:rsid w:val="0039214D"/>
    <w:rsid w:val="00394C38"/>
    <w:rsid w:val="00394EAB"/>
    <w:rsid w:val="00394F9C"/>
    <w:rsid w:val="00395677"/>
    <w:rsid w:val="003965E9"/>
    <w:rsid w:val="00397006"/>
    <w:rsid w:val="003A1012"/>
    <w:rsid w:val="003A2D83"/>
    <w:rsid w:val="003A33B6"/>
    <w:rsid w:val="003A4AFB"/>
    <w:rsid w:val="003A6D07"/>
    <w:rsid w:val="003A6F3A"/>
    <w:rsid w:val="003B437B"/>
    <w:rsid w:val="003B5D9C"/>
    <w:rsid w:val="003B5DC8"/>
    <w:rsid w:val="003B5FDB"/>
    <w:rsid w:val="003B629C"/>
    <w:rsid w:val="003C049F"/>
    <w:rsid w:val="003C0723"/>
    <w:rsid w:val="003C1697"/>
    <w:rsid w:val="003C23DD"/>
    <w:rsid w:val="003C2924"/>
    <w:rsid w:val="003C2B07"/>
    <w:rsid w:val="003C387F"/>
    <w:rsid w:val="003C4275"/>
    <w:rsid w:val="003C69AC"/>
    <w:rsid w:val="003C7807"/>
    <w:rsid w:val="003C7FC5"/>
    <w:rsid w:val="003D2818"/>
    <w:rsid w:val="003D29B9"/>
    <w:rsid w:val="003D2B4F"/>
    <w:rsid w:val="003D4932"/>
    <w:rsid w:val="003D624E"/>
    <w:rsid w:val="003D6AC0"/>
    <w:rsid w:val="003D7068"/>
    <w:rsid w:val="003D7ACF"/>
    <w:rsid w:val="003E0762"/>
    <w:rsid w:val="003E08DF"/>
    <w:rsid w:val="003E11B5"/>
    <w:rsid w:val="003E1498"/>
    <w:rsid w:val="003E4B48"/>
    <w:rsid w:val="003E5615"/>
    <w:rsid w:val="003E5714"/>
    <w:rsid w:val="003E5CED"/>
    <w:rsid w:val="003E65E3"/>
    <w:rsid w:val="003E71B0"/>
    <w:rsid w:val="003F0CE3"/>
    <w:rsid w:val="003F11B3"/>
    <w:rsid w:val="003F19A4"/>
    <w:rsid w:val="003F2BA6"/>
    <w:rsid w:val="003F5913"/>
    <w:rsid w:val="003F6ED6"/>
    <w:rsid w:val="004003B8"/>
    <w:rsid w:val="00402EC0"/>
    <w:rsid w:val="00404AA2"/>
    <w:rsid w:val="004073E3"/>
    <w:rsid w:val="00412101"/>
    <w:rsid w:val="00412A48"/>
    <w:rsid w:val="00413AFE"/>
    <w:rsid w:val="00416019"/>
    <w:rsid w:val="00417BF9"/>
    <w:rsid w:val="00421FAE"/>
    <w:rsid w:val="00424217"/>
    <w:rsid w:val="00424F3F"/>
    <w:rsid w:val="00425061"/>
    <w:rsid w:val="00435BE7"/>
    <w:rsid w:val="00435F88"/>
    <w:rsid w:val="00436099"/>
    <w:rsid w:val="00436E42"/>
    <w:rsid w:val="00437974"/>
    <w:rsid w:val="004402C4"/>
    <w:rsid w:val="004408A5"/>
    <w:rsid w:val="00442338"/>
    <w:rsid w:val="00442575"/>
    <w:rsid w:val="00442D60"/>
    <w:rsid w:val="00443123"/>
    <w:rsid w:val="0044427A"/>
    <w:rsid w:val="00444353"/>
    <w:rsid w:val="00444DAA"/>
    <w:rsid w:val="004465C9"/>
    <w:rsid w:val="00450C84"/>
    <w:rsid w:val="00452239"/>
    <w:rsid w:val="004563F6"/>
    <w:rsid w:val="00456E64"/>
    <w:rsid w:val="00460E96"/>
    <w:rsid w:val="004614CB"/>
    <w:rsid w:val="0046225D"/>
    <w:rsid w:val="0046315F"/>
    <w:rsid w:val="00470A86"/>
    <w:rsid w:val="00470B4E"/>
    <w:rsid w:val="00471BB5"/>
    <w:rsid w:val="0047213F"/>
    <w:rsid w:val="0047345B"/>
    <w:rsid w:val="004744E4"/>
    <w:rsid w:val="00474573"/>
    <w:rsid w:val="00474751"/>
    <w:rsid w:val="0047658D"/>
    <w:rsid w:val="0048451C"/>
    <w:rsid w:val="0049011F"/>
    <w:rsid w:val="004907F6"/>
    <w:rsid w:val="0049203D"/>
    <w:rsid w:val="00492590"/>
    <w:rsid w:val="004934A9"/>
    <w:rsid w:val="00493F37"/>
    <w:rsid w:val="00497EF9"/>
    <w:rsid w:val="004A01FE"/>
    <w:rsid w:val="004A0573"/>
    <w:rsid w:val="004A11A0"/>
    <w:rsid w:val="004A145E"/>
    <w:rsid w:val="004A2F91"/>
    <w:rsid w:val="004A30B6"/>
    <w:rsid w:val="004B3B57"/>
    <w:rsid w:val="004B59CD"/>
    <w:rsid w:val="004B6FE9"/>
    <w:rsid w:val="004B7884"/>
    <w:rsid w:val="004B7E5C"/>
    <w:rsid w:val="004C1336"/>
    <w:rsid w:val="004C2893"/>
    <w:rsid w:val="004C2A54"/>
    <w:rsid w:val="004C2C0F"/>
    <w:rsid w:val="004C2C33"/>
    <w:rsid w:val="004C3C0C"/>
    <w:rsid w:val="004C5147"/>
    <w:rsid w:val="004D27DF"/>
    <w:rsid w:val="004D2FC9"/>
    <w:rsid w:val="004D33E5"/>
    <w:rsid w:val="004D3BB4"/>
    <w:rsid w:val="004D5962"/>
    <w:rsid w:val="004E0F9C"/>
    <w:rsid w:val="004E3C0C"/>
    <w:rsid w:val="004E4407"/>
    <w:rsid w:val="004E4C59"/>
    <w:rsid w:val="004E5B52"/>
    <w:rsid w:val="004E5DD9"/>
    <w:rsid w:val="004E661A"/>
    <w:rsid w:val="004F04CC"/>
    <w:rsid w:val="004F166C"/>
    <w:rsid w:val="004F3EEC"/>
    <w:rsid w:val="004F4273"/>
    <w:rsid w:val="004F6ECD"/>
    <w:rsid w:val="00501CF3"/>
    <w:rsid w:val="00503A2D"/>
    <w:rsid w:val="00505978"/>
    <w:rsid w:val="00507F09"/>
    <w:rsid w:val="00507F23"/>
    <w:rsid w:val="005113F0"/>
    <w:rsid w:val="00511C43"/>
    <w:rsid w:val="00513C04"/>
    <w:rsid w:val="00517542"/>
    <w:rsid w:val="00520B40"/>
    <w:rsid w:val="00520F3F"/>
    <w:rsid w:val="005216E4"/>
    <w:rsid w:val="00521872"/>
    <w:rsid w:val="00521E6B"/>
    <w:rsid w:val="00522685"/>
    <w:rsid w:val="005239BD"/>
    <w:rsid w:val="005244E5"/>
    <w:rsid w:val="0052748F"/>
    <w:rsid w:val="005307DD"/>
    <w:rsid w:val="00530B74"/>
    <w:rsid w:val="00530C31"/>
    <w:rsid w:val="005319D0"/>
    <w:rsid w:val="00531AD2"/>
    <w:rsid w:val="00532DFF"/>
    <w:rsid w:val="0053629D"/>
    <w:rsid w:val="0053633F"/>
    <w:rsid w:val="0053658A"/>
    <w:rsid w:val="00536D49"/>
    <w:rsid w:val="00537FD9"/>
    <w:rsid w:val="005406D4"/>
    <w:rsid w:val="00541D74"/>
    <w:rsid w:val="00543C72"/>
    <w:rsid w:val="00543D0D"/>
    <w:rsid w:val="0054535D"/>
    <w:rsid w:val="00547644"/>
    <w:rsid w:val="00550BF6"/>
    <w:rsid w:val="005518B9"/>
    <w:rsid w:val="00553DFC"/>
    <w:rsid w:val="00555BB9"/>
    <w:rsid w:val="00560DF4"/>
    <w:rsid w:val="0056135E"/>
    <w:rsid w:val="00561ABE"/>
    <w:rsid w:val="00562F3A"/>
    <w:rsid w:val="00564851"/>
    <w:rsid w:val="00564FD1"/>
    <w:rsid w:val="00566181"/>
    <w:rsid w:val="005662C6"/>
    <w:rsid w:val="005673EC"/>
    <w:rsid w:val="00567F4D"/>
    <w:rsid w:val="005707D1"/>
    <w:rsid w:val="00571356"/>
    <w:rsid w:val="00571A27"/>
    <w:rsid w:val="005734F8"/>
    <w:rsid w:val="00574F48"/>
    <w:rsid w:val="005758E1"/>
    <w:rsid w:val="00575D99"/>
    <w:rsid w:val="0058015F"/>
    <w:rsid w:val="00583035"/>
    <w:rsid w:val="00583743"/>
    <w:rsid w:val="00584115"/>
    <w:rsid w:val="00584F64"/>
    <w:rsid w:val="0058534F"/>
    <w:rsid w:val="0059057E"/>
    <w:rsid w:val="00590B93"/>
    <w:rsid w:val="00591545"/>
    <w:rsid w:val="00593BCA"/>
    <w:rsid w:val="00596257"/>
    <w:rsid w:val="00597AEA"/>
    <w:rsid w:val="005A0D69"/>
    <w:rsid w:val="005A0E2C"/>
    <w:rsid w:val="005A1501"/>
    <w:rsid w:val="005A2079"/>
    <w:rsid w:val="005A29F2"/>
    <w:rsid w:val="005A2A84"/>
    <w:rsid w:val="005A3372"/>
    <w:rsid w:val="005A3FEC"/>
    <w:rsid w:val="005A46A5"/>
    <w:rsid w:val="005A4E38"/>
    <w:rsid w:val="005A7519"/>
    <w:rsid w:val="005B00EA"/>
    <w:rsid w:val="005B1963"/>
    <w:rsid w:val="005B1990"/>
    <w:rsid w:val="005B27F7"/>
    <w:rsid w:val="005B2EAA"/>
    <w:rsid w:val="005C202C"/>
    <w:rsid w:val="005C6560"/>
    <w:rsid w:val="005C67BA"/>
    <w:rsid w:val="005C7491"/>
    <w:rsid w:val="005C77BF"/>
    <w:rsid w:val="005C7924"/>
    <w:rsid w:val="005D0392"/>
    <w:rsid w:val="005D31D7"/>
    <w:rsid w:val="005D4C84"/>
    <w:rsid w:val="005D5D23"/>
    <w:rsid w:val="005D656F"/>
    <w:rsid w:val="005E285A"/>
    <w:rsid w:val="005E4799"/>
    <w:rsid w:val="005E66D3"/>
    <w:rsid w:val="005E7220"/>
    <w:rsid w:val="005F4C92"/>
    <w:rsid w:val="0060176D"/>
    <w:rsid w:val="00601807"/>
    <w:rsid w:val="00602857"/>
    <w:rsid w:val="006076CB"/>
    <w:rsid w:val="00607DE8"/>
    <w:rsid w:val="00610622"/>
    <w:rsid w:val="0061078F"/>
    <w:rsid w:val="006113AD"/>
    <w:rsid w:val="0061432B"/>
    <w:rsid w:val="006163E2"/>
    <w:rsid w:val="006170A0"/>
    <w:rsid w:val="006175FD"/>
    <w:rsid w:val="006203CA"/>
    <w:rsid w:val="00621603"/>
    <w:rsid w:val="006254D6"/>
    <w:rsid w:val="00626F92"/>
    <w:rsid w:val="006307AA"/>
    <w:rsid w:val="00631BF0"/>
    <w:rsid w:val="006320AA"/>
    <w:rsid w:val="00632D08"/>
    <w:rsid w:val="00632EC8"/>
    <w:rsid w:val="00633778"/>
    <w:rsid w:val="0063533F"/>
    <w:rsid w:val="006375F9"/>
    <w:rsid w:val="00637ACC"/>
    <w:rsid w:val="00637F16"/>
    <w:rsid w:val="006410AD"/>
    <w:rsid w:val="00641841"/>
    <w:rsid w:val="00645679"/>
    <w:rsid w:val="006456B0"/>
    <w:rsid w:val="0064794B"/>
    <w:rsid w:val="0065061A"/>
    <w:rsid w:val="006511DD"/>
    <w:rsid w:val="00651AF5"/>
    <w:rsid w:val="00651DC5"/>
    <w:rsid w:val="006612F6"/>
    <w:rsid w:val="0066247F"/>
    <w:rsid w:val="00667273"/>
    <w:rsid w:val="00667EC8"/>
    <w:rsid w:val="006712C2"/>
    <w:rsid w:val="00671A06"/>
    <w:rsid w:val="00671EB3"/>
    <w:rsid w:val="00672975"/>
    <w:rsid w:val="00680A1E"/>
    <w:rsid w:val="006816AA"/>
    <w:rsid w:val="00681874"/>
    <w:rsid w:val="00682352"/>
    <w:rsid w:val="00684647"/>
    <w:rsid w:val="00684B15"/>
    <w:rsid w:val="00686010"/>
    <w:rsid w:val="0068678F"/>
    <w:rsid w:val="00687356"/>
    <w:rsid w:val="00693A35"/>
    <w:rsid w:val="0069403E"/>
    <w:rsid w:val="00695710"/>
    <w:rsid w:val="006A0F36"/>
    <w:rsid w:val="006A164E"/>
    <w:rsid w:val="006A2E24"/>
    <w:rsid w:val="006A4243"/>
    <w:rsid w:val="006A4D20"/>
    <w:rsid w:val="006A7D85"/>
    <w:rsid w:val="006B1509"/>
    <w:rsid w:val="006B1E2C"/>
    <w:rsid w:val="006B219E"/>
    <w:rsid w:val="006B5188"/>
    <w:rsid w:val="006B7D0B"/>
    <w:rsid w:val="006C1D13"/>
    <w:rsid w:val="006C5164"/>
    <w:rsid w:val="006C5590"/>
    <w:rsid w:val="006C59F6"/>
    <w:rsid w:val="006C704D"/>
    <w:rsid w:val="006C7062"/>
    <w:rsid w:val="006D0354"/>
    <w:rsid w:val="006D1313"/>
    <w:rsid w:val="006D1CB6"/>
    <w:rsid w:val="006D2A38"/>
    <w:rsid w:val="006D2F43"/>
    <w:rsid w:val="006D5CE6"/>
    <w:rsid w:val="006D6DBC"/>
    <w:rsid w:val="006D712D"/>
    <w:rsid w:val="006E29CB"/>
    <w:rsid w:val="006E3531"/>
    <w:rsid w:val="006E446C"/>
    <w:rsid w:val="006E633F"/>
    <w:rsid w:val="006E6735"/>
    <w:rsid w:val="006E6A27"/>
    <w:rsid w:val="006E6D30"/>
    <w:rsid w:val="006E77CD"/>
    <w:rsid w:val="006F0B81"/>
    <w:rsid w:val="006F11BF"/>
    <w:rsid w:val="006F30F2"/>
    <w:rsid w:val="006F42B6"/>
    <w:rsid w:val="006F4B4B"/>
    <w:rsid w:val="006F6686"/>
    <w:rsid w:val="006F72EB"/>
    <w:rsid w:val="00702904"/>
    <w:rsid w:val="00703C11"/>
    <w:rsid w:val="00712780"/>
    <w:rsid w:val="007142E9"/>
    <w:rsid w:val="00714700"/>
    <w:rsid w:val="007150D3"/>
    <w:rsid w:val="00717DA1"/>
    <w:rsid w:val="00721345"/>
    <w:rsid w:val="007234E1"/>
    <w:rsid w:val="007257BD"/>
    <w:rsid w:val="007257C9"/>
    <w:rsid w:val="00726729"/>
    <w:rsid w:val="0072759A"/>
    <w:rsid w:val="00731FD7"/>
    <w:rsid w:val="00733FD6"/>
    <w:rsid w:val="00735467"/>
    <w:rsid w:val="0073605E"/>
    <w:rsid w:val="007366CD"/>
    <w:rsid w:val="00736A06"/>
    <w:rsid w:val="0073778F"/>
    <w:rsid w:val="00737CEF"/>
    <w:rsid w:val="00741A20"/>
    <w:rsid w:val="00745706"/>
    <w:rsid w:val="00745930"/>
    <w:rsid w:val="007477C4"/>
    <w:rsid w:val="007502F2"/>
    <w:rsid w:val="00752BB2"/>
    <w:rsid w:val="00752CCB"/>
    <w:rsid w:val="007551FD"/>
    <w:rsid w:val="00757C76"/>
    <w:rsid w:val="00760E66"/>
    <w:rsid w:val="00760EB9"/>
    <w:rsid w:val="007630AB"/>
    <w:rsid w:val="00765081"/>
    <w:rsid w:val="0076619D"/>
    <w:rsid w:val="00766C91"/>
    <w:rsid w:val="00770DAC"/>
    <w:rsid w:val="00771326"/>
    <w:rsid w:val="00771D78"/>
    <w:rsid w:val="00774454"/>
    <w:rsid w:val="00775BCB"/>
    <w:rsid w:val="007818F7"/>
    <w:rsid w:val="0078197C"/>
    <w:rsid w:val="007826E1"/>
    <w:rsid w:val="00782D47"/>
    <w:rsid w:val="00783F71"/>
    <w:rsid w:val="0078540E"/>
    <w:rsid w:val="007854F7"/>
    <w:rsid w:val="007905FC"/>
    <w:rsid w:val="007916FD"/>
    <w:rsid w:val="00791BE1"/>
    <w:rsid w:val="00791FC6"/>
    <w:rsid w:val="00792914"/>
    <w:rsid w:val="00792A20"/>
    <w:rsid w:val="00794F3F"/>
    <w:rsid w:val="0079575D"/>
    <w:rsid w:val="007959D5"/>
    <w:rsid w:val="00796659"/>
    <w:rsid w:val="00796A53"/>
    <w:rsid w:val="00796BDE"/>
    <w:rsid w:val="00796C52"/>
    <w:rsid w:val="00797314"/>
    <w:rsid w:val="007A12D9"/>
    <w:rsid w:val="007A3585"/>
    <w:rsid w:val="007A4565"/>
    <w:rsid w:val="007A7DF2"/>
    <w:rsid w:val="007A7E9B"/>
    <w:rsid w:val="007B0C7B"/>
    <w:rsid w:val="007B1C01"/>
    <w:rsid w:val="007B2ED3"/>
    <w:rsid w:val="007B3938"/>
    <w:rsid w:val="007B50F3"/>
    <w:rsid w:val="007B6507"/>
    <w:rsid w:val="007B71AF"/>
    <w:rsid w:val="007B734D"/>
    <w:rsid w:val="007C0450"/>
    <w:rsid w:val="007C3504"/>
    <w:rsid w:val="007C381E"/>
    <w:rsid w:val="007C385F"/>
    <w:rsid w:val="007C39F7"/>
    <w:rsid w:val="007C50B6"/>
    <w:rsid w:val="007C58A2"/>
    <w:rsid w:val="007C683F"/>
    <w:rsid w:val="007D0768"/>
    <w:rsid w:val="007D130D"/>
    <w:rsid w:val="007D6F94"/>
    <w:rsid w:val="007E0E30"/>
    <w:rsid w:val="007E3840"/>
    <w:rsid w:val="007E3878"/>
    <w:rsid w:val="007E3EA0"/>
    <w:rsid w:val="007E5828"/>
    <w:rsid w:val="007E5A2A"/>
    <w:rsid w:val="007E6C27"/>
    <w:rsid w:val="007E7A66"/>
    <w:rsid w:val="007F1F12"/>
    <w:rsid w:val="007F39F4"/>
    <w:rsid w:val="007F4E7E"/>
    <w:rsid w:val="007F6839"/>
    <w:rsid w:val="007F7496"/>
    <w:rsid w:val="008027B8"/>
    <w:rsid w:val="008035C0"/>
    <w:rsid w:val="00810B1D"/>
    <w:rsid w:val="008116F3"/>
    <w:rsid w:val="00812311"/>
    <w:rsid w:val="008133FB"/>
    <w:rsid w:val="0081471A"/>
    <w:rsid w:val="00815BC2"/>
    <w:rsid w:val="00816A45"/>
    <w:rsid w:val="00820770"/>
    <w:rsid w:val="00821FB2"/>
    <w:rsid w:val="008220DF"/>
    <w:rsid w:val="00826950"/>
    <w:rsid w:val="008302BC"/>
    <w:rsid w:val="00830A35"/>
    <w:rsid w:val="008311F7"/>
    <w:rsid w:val="0083191C"/>
    <w:rsid w:val="00832572"/>
    <w:rsid w:val="00833793"/>
    <w:rsid w:val="00833A54"/>
    <w:rsid w:val="008341B7"/>
    <w:rsid w:val="00834A2D"/>
    <w:rsid w:val="008371D1"/>
    <w:rsid w:val="008403FB"/>
    <w:rsid w:val="00841B18"/>
    <w:rsid w:val="0084233C"/>
    <w:rsid w:val="008425D1"/>
    <w:rsid w:val="008427FE"/>
    <w:rsid w:val="00842CCB"/>
    <w:rsid w:val="0084421E"/>
    <w:rsid w:val="00846027"/>
    <w:rsid w:val="008466D5"/>
    <w:rsid w:val="00846B10"/>
    <w:rsid w:val="0085218D"/>
    <w:rsid w:val="00852DAB"/>
    <w:rsid w:val="00857BBD"/>
    <w:rsid w:val="00860B5B"/>
    <w:rsid w:val="00864361"/>
    <w:rsid w:val="008647C6"/>
    <w:rsid w:val="0087040D"/>
    <w:rsid w:val="00870DC3"/>
    <w:rsid w:val="0087142D"/>
    <w:rsid w:val="0087159B"/>
    <w:rsid w:val="008717E2"/>
    <w:rsid w:val="0087385E"/>
    <w:rsid w:val="00874999"/>
    <w:rsid w:val="00875F4D"/>
    <w:rsid w:val="008760CC"/>
    <w:rsid w:val="008767FE"/>
    <w:rsid w:val="00877698"/>
    <w:rsid w:val="00877A75"/>
    <w:rsid w:val="008807BC"/>
    <w:rsid w:val="00880C49"/>
    <w:rsid w:val="00881CD4"/>
    <w:rsid w:val="0088656F"/>
    <w:rsid w:val="008868C2"/>
    <w:rsid w:val="00887453"/>
    <w:rsid w:val="008878CC"/>
    <w:rsid w:val="00890371"/>
    <w:rsid w:val="00890623"/>
    <w:rsid w:val="00890EB2"/>
    <w:rsid w:val="00892AD4"/>
    <w:rsid w:val="00892B92"/>
    <w:rsid w:val="00893177"/>
    <w:rsid w:val="00893F42"/>
    <w:rsid w:val="008968D5"/>
    <w:rsid w:val="008A037F"/>
    <w:rsid w:val="008A099A"/>
    <w:rsid w:val="008A0F2F"/>
    <w:rsid w:val="008A1B04"/>
    <w:rsid w:val="008A2788"/>
    <w:rsid w:val="008A2E1B"/>
    <w:rsid w:val="008A34BA"/>
    <w:rsid w:val="008A35DC"/>
    <w:rsid w:val="008A6990"/>
    <w:rsid w:val="008B0291"/>
    <w:rsid w:val="008B213F"/>
    <w:rsid w:val="008B4D11"/>
    <w:rsid w:val="008B6EF4"/>
    <w:rsid w:val="008B729B"/>
    <w:rsid w:val="008C0B4B"/>
    <w:rsid w:val="008C0DB3"/>
    <w:rsid w:val="008C5F8D"/>
    <w:rsid w:val="008C678E"/>
    <w:rsid w:val="008D05C4"/>
    <w:rsid w:val="008D07E4"/>
    <w:rsid w:val="008D0DAE"/>
    <w:rsid w:val="008D1875"/>
    <w:rsid w:val="008D53C6"/>
    <w:rsid w:val="008D6C2F"/>
    <w:rsid w:val="008D7B18"/>
    <w:rsid w:val="008E042D"/>
    <w:rsid w:val="008E0CD1"/>
    <w:rsid w:val="008E1DB3"/>
    <w:rsid w:val="008E4041"/>
    <w:rsid w:val="008E511D"/>
    <w:rsid w:val="008E6BCC"/>
    <w:rsid w:val="008E6BF6"/>
    <w:rsid w:val="008F0462"/>
    <w:rsid w:val="008F0828"/>
    <w:rsid w:val="008F11F1"/>
    <w:rsid w:val="008F1BD4"/>
    <w:rsid w:val="008F2066"/>
    <w:rsid w:val="008F5136"/>
    <w:rsid w:val="008F5F97"/>
    <w:rsid w:val="008F64B7"/>
    <w:rsid w:val="00902D07"/>
    <w:rsid w:val="00904CA2"/>
    <w:rsid w:val="00904EF7"/>
    <w:rsid w:val="00904F5F"/>
    <w:rsid w:val="00906249"/>
    <w:rsid w:val="0090626C"/>
    <w:rsid w:val="0090759A"/>
    <w:rsid w:val="00912D09"/>
    <w:rsid w:val="00913C1D"/>
    <w:rsid w:val="00913D23"/>
    <w:rsid w:val="0092176A"/>
    <w:rsid w:val="00922A86"/>
    <w:rsid w:val="00922C36"/>
    <w:rsid w:val="00923EB9"/>
    <w:rsid w:val="00924355"/>
    <w:rsid w:val="009255CE"/>
    <w:rsid w:val="00925F47"/>
    <w:rsid w:val="00926645"/>
    <w:rsid w:val="00927459"/>
    <w:rsid w:val="0093343F"/>
    <w:rsid w:val="00933E25"/>
    <w:rsid w:val="00933F5C"/>
    <w:rsid w:val="0093583F"/>
    <w:rsid w:val="00937395"/>
    <w:rsid w:val="00942FE0"/>
    <w:rsid w:val="0094453C"/>
    <w:rsid w:val="00945814"/>
    <w:rsid w:val="00947279"/>
    <w:rsid w:val="009472DE"/>
    <w:rsid w:val="009473A5"/>
    <w:rsid w:val="00947658"/>
    <w:rsid w:val="0095071B"/>
    <w:rsid w:val="0095165F"/>
    <w:rsid w:val="00952ED4"/>
    <w:rsid w:val="00957645"/>
    <w:rsid w:val="00964461"/>
    <w:rsid w:val="009660AD"/>
    <w:rsid w:val="00966E6C"/>
    <w:rsid w:val="00966F1F"/>
    <w:rsid w:val="00967DBE"/>
    <w:rsid w:val="0097020B"/>
    <w:rsid w:val="0097033A"/>
    <w:rsid w:val="00970773"/>
    <w:rsid w:val="0097267D"/>
    <w:rsid w:val="0097568E"/>
    <w:rsid w:val="00977F47"/>
    <w:rsid w:val="009802B2"/>
    <w:rsid w:val="00980673"/>
    <w:rsid w:val="009808CE"/>
    <w:rsid w:val="0098310F"/>
    <w:rsid w:val="00983A9C"/>
    <w:rsid w:val="00984D51"/>
    <w:rsid w:val="00986E09"/>
    <w:rsid w:val="00990AAA"/>
    <w:rsid w:val="00992206"/>
    <w:rsid w:val="0099268B"/>
    <w:rsid w:val="00992DEE"/>
    <w:rsid w:val="00994717"/>
    <w:rsid w:val="00994E62"/>
    <w:rsid w:val="009959BE"/>
    <w:rsid w:val="009A0EEA"/>
    <w:rsid w:val="009A1C3D"/>
    <w:rsid w:val="009A225E"/>
    <w:rsid w:val="009A3154"/>
    <w:rsid w:val="009A3F05"/>
    <w:rsid w:val="009A422E"/>
    <w:rsid w:val="009A6343"/>
    <w:rsid w:val="009A6B1C"/>
    <w:rsid w:val="009B0F98"/>
    <w:rsid w:val="009B2722"/>
    <w:rsid w:val="009B2769"/>
    <w:rsid w:val="009B2FEE"/>
    <w:rsid w:val="009B3496"/>
    <w:rsid w:val="009B4DA5"/>
    <w:rsid w:val="009B5546"/>
    <w:rsid w:val="009B7B7E"/>
    <w:rsid w:val="009C18D0"/>
    <w:rsid w:val="009C3CC1"/>
    <w:rsid w:val="009C3F68"/>
    <w:rsid w:val="009C6E46"/>
    <w:rsid w:val="009C75EF"/>
    <w:rsid w:val="009D0A76"/>
    <w:rsid w:val="009D1016"/>
    <w:rsid w:val="009D1A0B"/>
    <w:rsid w:val="009D2C93"/>
    <w:rsid w:val="009D4FDD"/>
    <w:rsid w:val="009D5979"/>
    <w:rsid w:val="009D5DA8"/>
    <w:rsid w:val="009D6916"/>
    <w:rsid w:val="009D7B55"/>
    <w:rsid w:val="009E009E"/>
    <w:rsid w:val="009E08BC"/>
    <w:rsid w:val="009E09AC"/>
    <w:rsid w:val="009E0E66"/>
    <w:rsid w:val="009E1772"/>
    <w:rsid w:val="009E255F"/>
    <w:rsid w:val="009E2F46"/>
    <w:rsid w:val="009E49AA"/>
    <w:rsid w:val="009E54D7"/>
    <w:rsid w:val="009E56EC"/>
    <w:rsid w:val="009E67FC"/>
    <w:rsid w:val="009F0BE3"/>
    <w:rsid w:val="009F150F"/>
    <w:rsid w:val="009F16DB"/>
    <w:rsid w:val="009F17C6"/>
    <w:rsid w:val="009F18A2"/>
    <w:rsid w:val="009F19C5"/>
    <w:rsid w:val="009F5940"/>
    <w:rsid w:val="009F5D98"/>
    <w:rsid w:val="00A00C69"/>
    <w:rsid w:val="00A00F87"/>
    <w:rsid w:val="00A02F77"/>
    <w:rsid w:val="00A04063"/>
    <w:rsid w:val="00A04761"/>
    <w:rsid w:val="00A0596C"/>
    <w:rsid w:val="00A07F84"/>
    <w:rsid w:val="00A12686"/>
    <w:rsid w:val="00A13041"/>
    <w:rsid w:val="00A137F7"/>
    <w:rsid w:val="00A16CC6"/>
    <w:rsid w:val="00A1792E"/>
    <w:rsid w:val="00A2126D"/>
    <w:rsid w:val="00A21803"/>
    <w:rsid w:val="00A22565"/>
    <w:rsid w:val="00A24816"/>
    <w:rsid w:val="00A25B98"/>
    <w:rsid w:val="00A30577"/>
    <w:rsid w:val="00A3153F"/>
    <w:rsid w:val="00A351C7"/>
    <w:rsid w:val="00A35735"/>
    <w:rsid w:val="00A35BE0"/>
    <w:rsid w:val="00A3611F"/>
    <w:rsid w:val="00A37055"/>
    <w:rsid w:val="00A37323"/>
    <w:rsid w:val="00A404F7"/>
    <w:rsid w:val="00A4145E"/>
    <w:rsid w:val="00A42403"/>
    <w:rsid w:val="00A43DBA"/>
    <w:rsid w:val="00A43EEC"/>
    <w:rsid w:val="00A43F19"/>
    <w:rsid w:val="00A446D7"/>
    <w:rsid w:val="00A44ACA"/>
    <w:rsid w:val="00A469B4"/>
    <w:rsid w:val="00A4759E"/>
    <w:rsid w:val="00A47EDB"/>
    <w:rsid w:val="00A51263"/>
    <w:rsid w:val="00A558BB"/>
    <w:rsid w:val="00A56DA7"/>
    <w:rsid w:val="00A57014"/>
    <w:rsid w:val="00A579A0"/>
    <w:rsid w:val="00A57CE2"/>
    <w:rsid w:val="00A60395"/>
    <w:rsid w:val="00A60A9B"/>
    <w:rsid w:val="00A61E99"/>
    <w:rsid w:val="00A62255"/>
    <w:rsid w:val="00A62641"/>
    <w:rsid w:val="00A647C4"/>
    <w:rsid w:val="00A65915"/>
    <w:rsid w:val="00A66251"/>
    <w:rsid w:val="00A66FDE"/>
    <w:rsid w:val="00A67F11"/>
    <w:rsid w:val="00A709E9"/>
    <w:rsid w:val="00A70BA3"/>
    <w:rsid w:val="00A71CCE"/>
    <w:rsid w:val="00A73EA5"/>
    <w:rsid w:val="00A76D3B"/>
    <w:rsid w:val="00A7728B"/>
    <w:rsid w:val="00A77F60"/>
    <w:rsid w:val="00A809D1"/>
    <w:rsid w:val="00A81CC6"/>
    <w:rsid w:val="00A81D76"/>
    <w:rsid w:val="00A8267A"/>
    <w:rsid w:val="00A82A40"/>
    <w:rsid w:val="00A8640F"/>
    <w:rsid w:val="00A867C9"/>
    <w:rsid w:val="00A87A87"/>
    <w:rsid w:val="00A9047C"/>
    <w:rsid w:val="00A9151C"/>
    <w:rsid w:val="00A92787"/>
    <w:rsid w:val="00A94DF9"/>
    <w:rsid w:val="00A94F6C"/>
    <w:rsid w:val="00A95362"/>
    <w:rsid w:val="00A95D8A"/>
    <w:rsid w:val="00A9625A"/>
    <w:rsid w:val="00AA0D55"/>
    <w:rsid w:val="00AA16F2"/>
    <w:rsid w:val="00AA2EA1"/>
    <w:rsid w:val="00AA36DB"/>
    <w:rsid w:val="00AA50D9"/>
    <w:rsid w:val="00AA5FF6"/>
    <w:rsid w:val="00AA6184"/>
    <w:rsid w:val="00AA7E38"/>
    <w:rsid w:val="00AB1C07"/>
    <w:rsid w:val="00AB2C57"/>
    <w:rsid w:val="00AB3FA1"/>
    <w:rsid w:val="00AB4E1D"/>
    <w:rsid w:val="00AB55F9"/>
    <w:rsid w:val="00AB5868"/>
    <w:rsid w:val="00AB5B27"/>
    <w:rsid w:val="00AC227B"/>
    <w:rsid w:val="00AC2BE8"/>
    <w:rsid w:val="00AC3856"/>
    <w:rsid w:val="00AC6BDE"/>
    <w:rsid w:val="00AC765C"/>
    <w:rsid w:val="00AD416A"/>
    <w:rsid w:val="00AD4DA4"/>
    <w:rsid w:val="00AD612E"/>
    <w:rsid w:val="00AD7088"/>
    <w:rsid w:val="00AE2963"/>
    <w:rsid w:val="00AE2E83"/>
    <w:rsid w:val="00AE30C5"/>
    <w:rsid w:val="00AE42D4"/>
    <w:rsid w:val="00AE5276"/>
    <w:rsid w:val="00AE5E10"/>
    <w:rsid w:val="00AE65DD"/>
    <w:rsid w:val="00AE675A"/>
    <w:rsid w:val="00AE696E"/>
    <w:rsid w:val="00AE7E4D"/>
    <w:rsid w:val="00AF082B"/>
    <w:rsid w:val="00AF2E4A"/>
    <w:rsid w:val="00AF370E"/>
    <w:rsid w:val="00AF4E65"/>
    <w:rsid w:val="00AF6611"/>
    <w:rsid w:val="00AF6763"/>
    <w:rsid w:val="00B00A99"/>
    <w:rsid w:val="00B016A8"/>
    <w:rsid w:val="00B02AC6"/>
    <w:rsid w:val="00B030AD"/>
    <w:rsid w:val="00B03274"/>
    <w:rsid w:val="00B05934"/>
    <w:rsid w:val="00B12748"/>
    <w:rsid w:val="00B131F6"/>
    <w:rsid w:val="00B13275"/>
    <w:rsid w:val="00B1334A"/>
    <w:rsid w:val="00B134CD"/>
    <w:rsid w:val="00B1378C"/>
    <w:rsid w:val="00B138F6"/>
    <w:rsid w:val="00B13C4B"/>
    <w:rsid w:val="00B154F8"/>
    <w:rsid w:val="00B200C4"/>
    <w:rsid w:val="00B202ED"/>
    <w:rsid w:val="00B20E38"/>
    <w:rsid w:val="00B23834"/>
    <w:rsid w:val="00B23B79"/>
    <w:rsid w:val="00B23C16"/>
    <w:rsid w:val="00B25067"/>
    <w:rsid w:val="00B2585A"/>
    <w:rsid w:val="00B264B0"/>
    <w:rsid w:val="00B3012E"/>
    <w:rsid w:val="00B323F0"/>
    <w:rsid w:val="00B40705"/>
    <w:rsid w:val="00B40CE6"/>
    <w:rsid w:val="00B42F38"/>
    <w:rsid w:val="00B44BFC"/>
    <w:rsid w:val="00B51A7F"/>
    <w:rsid w:val="00B5294B"/>
    <w:rsid w:val="00B52B1F"/>
    <w:rsid w:val="00B52FFD"/>
    <w:rsid w:val="00B54C06"/>
    <w:rsid w:val="00B54F44"/>
    <w:rsid w:val="00B55A36"/>
    <w:rsid w:val="00B55E6A"/>
    <w:rsid w:val="00B5624E"/>
    <w:rsid w:val="00B601CE"/>
    <w:rsid w:val="00B603C0"/>
    <w:rsid w:val="00B62A36"/>
    <w:rsid w:val="00B70A7A"/>
    <w:rsid w:val="00B73747"/>
    <w:rsid w:val="00B73C79"/>
    <w:rsid w:val="00B7547A"/>
    <w:rsid w:val="00B756D4"/>
    <w:rsid w:val="00B80520"/>
    <w:rsid w:val="00B84C66"/>
    <w:rsid w:val="00B85B5A"/>
    <w:rsid w:val="00B8684D"/>
    <w:rsid w:val="00B9113C"/>
    <w:rsid w:val="00B93BD6"/>
    <w:rsid w:val="00B94870"/>
    <w:rsid w:val="00B969DA"/>
    <w:rsid w:val="00BA0B32"/>
    <w:rsid w:val="00BA0CD6"/>
    <w:rsid w:val="00BA23AB"/>
    <w:rsid w:val="00BA3325"/>
    <w:rsid w:val="00BA387D"/>
    <w:rsid w:val="00BA617F"/>
    <w:rsid w:val="00BA6259"/>
    <w:rsid w:val="00BA6619"/>
    <w:rsid w:val="00BA6A59"/>
    <w:rsid w:val="00BB1123"/>
    <w:rsid w:val="00BB293A"/>
    <w:rsid w:val="00BB3E3F"/>
    <w:rsid w:val="00BB4936"/>
    <w:rsid w:val="00BB613E"/>
    <w:rsid w:val="00BB61EB"/>
    <w:rsid w:val="00BB6FB2"/>
    <w:rsid w:val="00BB7223"/>
    <w:rsid w:val="00BB7227"/>
    <w:rsid w:val="00BB75FD"/>
    <w:rsid w:val="00BB7E51"/>
    <w:rsid w:val="00BC04A7"/>
    <w:rsid w:val="00BC18AD"/>
    <w:rsid w:val="00BC39AA"/>
    <w:rsid w:val="00BC5E33"/>
    <w:rsid w:val="00BD05A2"/>
    <w:rsid w:val="00BD063E"/>
    <w:rsid w:val="00BD0EE0"/>
    <w:rsid w:val="00BD0FF8"/>
    <w:rsid w:val="00BD281D"/>
    <w:rsid w:val="00BD2C25"/>
    <w:rsid w:val="00BD575D"/>
    <w:rsid w:val="00BD5A66"/>
    <w:rsid w:val="00BD6D49"/>
    <w:rsid w:val="00BD70B0"/>
    <w:rsid w:val="00BD74C0"/>
    <w:rsid w:val="00BE03C3"/>
    <w:rsid w:val="00BE0EE7"/>
    <w:rsid w:val="00BE3193"/>
    <w:rsid w:val="00BE5361"/>
    <w:rsid w:val="00BE5B39"/>
    <w:rsid w:val="00BE6D46"/>
    <w:rsid w:val="00BE7707"/>
    <w:rsid w:val="00BE796A"/>
    <w:rsid w:val="00BF1DF4"/>
    <w:rsid w:val="00BF57E2"/>
    <w:rsid w:val="00BF5BE2"/>
    <w:rsid w:val="00C025AE"/>
    <w:rsid w:val="00C02BAE"/>
    <w:rsid w:val="00C03C4B"/>
    <w:rsid w:val="00C04387"/>
    <w:rsid w:val="00C07292"/>
    <w:rsid w:val="00C10AC4"/>
    <w:rsid w:val="00C116D2"/>
    <w:rsid w:val="00C12145"/>
    <w:rsid w:val="00C12D7A"/>
    <w:rsid w:val="00C12E84"/>
    <w:rsid w:val="00C13F27"/>
    <w:rsid w:val="00C141E6"/>
    <w:rsid w:val="00C14853"/>
    <w:rsid w:val="00C1529A"/>
    <w:rsid w:val="00C15551"/>
    <w:rsid w:val="00C15899"/>
    <w:rsid w:val="00C165B1"/>
    <w:rsid w:val="00C2058C"/>
    <w:rsid w:val="00C23D9E"/>
    <w:rsid w:val="00C24287"/>
    <w:rsid w:val="00C24B05"/>
    <w:rsid w:val="00C254C1"/>
    <w:rsid w:val="00C31877"/>
    <w:rsid w:val="00C31BE7"/>
    <w:rsid w:val="00C3207F"/>
    <w:rsid w:val="00C32FAA"/>
    <w:rsid w:val="00C34890"/>
    <w:rsid w:val="00C3633A"/>
    <w:rsid w:val="00C36B6F"/>
    <w:rsid w:val="00C40909"/>
    <w:rsid w:val="00C41538"/>
    <w:rsid w:val="00C417D9"/>
    <w:rsid w:val="00C43B15"/>
    <w:rsid w:val="00C45191"/>
    <w:rsid w:val="00C45400"/>
    <w:rsid w:val="00C46211"/>
    <w:rsid w:val="00C5001F"/>
    <w:rsid w:val="00C55455"/>
    <w:rsid w:val="00C55509"/>
    <w:rsid w:val="00C5699C"/>
    <w:rsid w:val="00C56A89"/>
    <w:rsid w:val="00C56D37"/>
    <w:rsid w:val="00C57149"/>
    <w:rsid w:val="00C6022D"/>
    <w:rsid w:val="00C611DE"/>
    <w:rsid w:val="00C61BE5"/>
    <w:rsid w:val="00C629E9"/>
    <w:rsid w:val="00C639CD"/>
    <w:rsid w:val="00C63B4D"/>
    <w:rsid w:val="00C643C2"/>
    <w:rsid w:val="00C65B43"/>
    <w:rsid w:val="00C70648"/>
    <w:rsid w:val="00C707F5"/>
    <w:rsid w:val="00C70E6F"/>
    <w:rsid w:val="00C716BA"/>
    <w:rsid w:val="00C73128"/>
    <w:rsid w:val="00C73179"/>
    <w:rsid w:val="00C737D2"/>
    <w:rsid w:val="00C73CD9"/>
    <w:rsid w:val="00C77390"/>
    <w:rsid w:val="00C802CB"/>
    <w:rsid w:val="00C80423"/>
    <w:rsid w:val="00C8101C"/>
    <w:rsid w:val="00C81025"/>
    <w:rsid w:val="00C8176E"/>
    <w:rsid w:val="00C81D93"/>
    <w:rsid w:val="00C81EF9"/>
    <w:rsid w:val="00C834D7"/>
    <w:rsid w:val="00C87BB1"/>
    <w:rsid w:val="00C90136"/>
    <w:rsid w:val="00C9072C"/>
    <w:rsid w:val="00C90EE7"/>
    <w:rsid w:val="00C91D1C"/>
    <w:rsid w:val="00C921CD"/>
    <w:rsid w:val="00C94A31"/>
    <w:rsid w:val="00C9518C"/>
    <w:rsid w:val="00C96A56"/>
    <w:rsid w:val="00CA010F"/>
    <w:rsid w:val="00CA0A06"/>
    <w:rsid w:val="00CA135B"/>
    <w:rsid w:val="00CA1690"/>
    <w:rsid w:val="00CA5B01"/>
    <w:rsid w:val="00CB0152"/>
    <w:rsid w:val="00CB144A"/>
    <w:rsid w:val="00CB28F8"/>
    <w:rsid w:val="00CB3C90"/>
    <w:rsid w:val="00CB57D9"/>
    <w:rsid w:val="00CB5ED7"/>
    <w:rsid w:val="00CB60A5"/>
    <w:rsid w:val="00CB7548"/>
    <w:rsid w:val="00CC069A"/>
    <w:rsid w:val="00CC44EA"/>
    <w:rsid w:val="00CC48CA"/>
    <w:rsid w:val="00CC4987"/>
    <w:rsid w:val="00CC6A9D"/>
    <w:rsid w:val="00CC7487"/>
    <w:rsid w:val="00CC7886"/>
    <w:rsid w:val="00CC7909"/>
    <w:rsid w:val="00CC7CDF"/>
    <w:rsid w:val="00CD13AE"/>
    <w:rsid w:val="00CD676E"/>
    <w:rsid w:val="00CE1017"/>
    <w:rsid w:val="00CE34CB"/>
    <w:rsid w:val="00CE61D0"/>
    <w:rsid w:val="00CE712C"/>
    <w:rsid w:val="00CF1A2E"/>
    <w:rsid w:val="00CF537E"/>
    <w:rsid w:val="00CF7B0C"/>
    <w:rsid w:val="00D01630"/>
    <w:rsid w:val="00D01673"/>
    <w:rsid w:val="00D01DE7"/>
    <w:rsid w:val="00D03291"/>
    <w:rsid w:val="00D03779"/>
    <w:rsid w:val="00D03B2E"/>
    <w:rsid w:val="00D04737"/>
    <w:rsid w:val="00D11144"/>
    <w:rsid w:val="00D127CD"/>
    <w:rsid w:val="00D12A8B"/>
    <w:rsid w:val="00D13603"/>
    <w:rsid w:val="00D14AC1"/>
    <w:rsid w:val="00D15523"/>
    <w:rsid w:val="00D17CAD"/>
    <w:rsid w:val="00D225E1"/>
    <w:rsid w:val="00D22D6D"/>
    <w:rsid w:val="00D245FD"/>
    <w:rsid w:val="00D24D74"/>
    <w:rsid w:val="00D25E2E"/>
    <w:rsid w:val="00D26252"/>
    <w:rsid w:val="00D2771C"/>
    <w:rsid w:val="00D300EC"/>
    <w:rsid w:val="00D309E5"/>
    <w:rsid w:val="00D32B37"/>
    <w:rsid w:val="00D3333E"/>
    <w:rsid w:val="00D40B7F"/>
    <w:rsid w:val="00D40D85"/>
    <w:rsid w:val="00D43352"/>
    <w:rsid w:val="00D44A36"/>
    <w:rsid w:val="00D44D10"/>
    <w:rsid w:val="00D46145"/>
    <w:rsid w:val="00D468AE"/>
    <w:rsid w:val="00D46E82"/>
    <w:rsid w:val="00D47664"/>
    <w:rsid w:val="00D502C1"/>
    <w:rsid w:val="00D504AC"/>
    <w:rsid w:val="00D50B45"/>
    <w:rsid w:val="00D51540"/>
    <w:rsid w:val="00D51A60"/>
    <w:rsid w:val="00D53170"/>
    <w:rsid w:val="00D552F2"/>
    <w:rsid w:val="00D56BC6"/>
    <w:rsid w:val="00D613D3"/>
    <w:rsid w:val="00D61D67"/>
    <w:rsid w:val="00D6321D"/>
    <w:rsid w:val="00D64294"/>
    <w:rsid w:val="00D64CF2"/>
    <w:rsid w:val="00D65D0E"/>
    <w:rsid w:val="00D701EB"/>
    <w:rsid w:val="00D72425"/>
    <w:rsid w:val="00D73929"/>
    <w:rsid w:val="00D763E4"/>
    <w:rsid w:val="00D77F1E"/>
    <w:rsid w:val="00D8500C"/>
    <w:rsid w:val="00D86087"/>
    <w:rsid w:val="00D87497"/>
    <w:rsid w:val="00D87FF6"/>
    <w:rsid w:val="00D92982"/>
    <w:rsid w:val="00D93C48"/>
    <w:rsid w:val="00D94A1C"/>
    <w:rsid w:val="00D95ECA"/>
    <w:rsid w:val="00D966A5"/>
    <w:rsid w:val="00D97B43"/>
    <w:rsid w:val="00D97EE3"/>
    <w:rsid w:val="00DA046A"/>
    <w:rsid w:val="00DA0496"/>
    <w:rsid w:val="00DA1D0D"/>
    <w:rsid w:val="00DA31A1"/>
    <w:rsid w:val="00DA496E"/>
    <w:rsid w:val="00DA4D9B"/>
    <w:rsid w:val="00DA5ADE"/>
    <w:rsid w:val="00DA5C6C"/>
    <w:rsid w:val="00DA5E6F"/>
    <w:rsid w:val="00DA5EFF"/>
    <w:rsid w:val="00DB0395"/>
    <w:rsid w:val="00DB1FF0"/>
    <w:rsid w:val="00DB22C6"/>
    <w:rsid w:val="00DB2DF5"/>
    <w:rsid w:val="00DB5F12"/>
    <w:rsid w:val="00DB6E25"/>
    <w:rsid w:val="00DC064A"/>
    <w:rsid w:val="00DC1082"/>
    <w:rsid w:val="00DC2446"/>
    <w:rsid w:val="00DC2E0A"/>
    <w:rsid w:val="00DC64AB"/>
    <w:rsid w:val="00DD06F4"/>
    <w:rsid w:val="00DD075B"/>
    <w:rsid w:val="00DD0E3C"/>
    <w:rsid w:val="00DD164D"/>
    <w:rsid w:val="00DD25D4"/>
    <w:rsid w:val="00DD399D"/>
    <w:rsid w:val="00DD3DD6"/>
    <w:rsid w:val="00DD3FBB"/>
    <w:rsid w:val="00DD5779"/>
    <w:rsid w:val="00DD5BAA"/>
    <w:rsid w:val="00DD6248"/>
    <w:rsid w:val="00DD63BA"/>
    <w:rsid w:val="00DD7C3D"/>
    <w:rsid w:val="00DE0830"/>
    <w:rsid w:val="00DE28E6"/>
    <w:rsid w:val="00DE49A6"/>
    <w:rsid w:val="00DE731F"/>
    <w:rsid w:val="00DF08A5"/>
    <w:rsid w:val="00DF25C2"/>
    <w:rsid w:val="00DF26E4"/>
    <w:rsid w:val="00DF43D4"/>
    <w:rsid w:val="00DF4AB0"/>
    <w:rsid w:val="00E00B5E"/>
    <w:rsid w:val="00E01A71"/>
    <w:rsid w:val="00E03AF2"/>
    <w:rsid w:val="00E06226"/>
    <w:rsid w:val="00E12914"/>
    <w:rsid w:val="00E156C6"/>
    <w:rsid w:val="00E163D4"/>
    <w:rsid w:val="00E16CE3"/>
    <w:rsid w:val="00E17424"/>
    <w:rsid w:val="00E20A5A"/>
    <w:rsid w:val="00E21984"/>
    <w:rsid w:val="00E22C75"/>
    <w:rsid w:val="00E23066"/>
    <w:rsid w:val="00E2621A"/>
    <w:rsid w:val="00E30C30"/>
    <w:rsid w:val="00E30C33"/>
    <w:rsid w:val="00E332A4"/>
    <w:rsid w:val="00E34B6F"/>
    <w:rsid w:val="00E350C0"/>
    <w:rsid w:val="00E351EC"/>
    <w:rsid w:val="00E355C2"/>
    <w:rsid w:val="00E360BE"/>
    <w:rsid w:val="00E369C6"/>
    <w:rsid w:val="00E36E7A"/>
    <w:rsid w:val="00E370CB"/>
    <w:rsid w:val="00E37F16"/>
    <w:rsid w:val="00E402EC"/>
    <w:rsid w:val="00E40971"/>
    <w:rsid w:val="00E413D1"/>
    <w:rsid w:val="00E41F34"/>
    <w:rsid w:val="00E425A7"/>
    <w:rsid w:val="00E43E15"/>
    <w:rsid w:val="00E47210"/>
    <w:rsid w:val="00E47F6A"/>
    <w:rsid w:val="00E50969"/>
    <w:rsid w:val="00E50B01"/>
    <w:rsid w:val="00E52A9D"/>
    <w:rsid w:val="00E53092"/>
    <w:rsid w:val="00E53B32"/>
    <w:rsid w:val="00E548C7"/>
    <w:rsid w:val="00E55E88"/>
    <w:rsid w:val="00E56A7C"/>
    <w:rsid w:val="00E60172"/>
    <w:rsid w:val="00E60871"/>
    <w:rsid w:val="00E61285"/>
    <w:rsid w:val="00E61912"/>
    <w:rsid w:val="00E62DBD"/>
    <w:rsid w:val="00E62E57"/>
    <w:rsid w:val="00E63C13"/>
    <w:rsid w:val="00E63E8D"/>
    <w:rsid w:val="00E64F78"/>
    <w:rsid w:val="00E64FA0"/>
    <w:rsid w:val="00E66182"/>
    <w:rsid w:val="00E70257"/>
    <w:rsid w:val="00E70A19"/>
    <w:rsid w:val="00E70D42"/>
    <w:rsid w:val="00E735B3"/>
    <w:rsid w:val="00E74DCF"/>
    <w:rsid w:val="00E75324"/>
    <w:rsid w:val="00E7615F"/>
    <w:rsid w:val="00E76DC9"/>
    <w:rsid w:val="00E810EA"/>
    <w:rsid w:val="00E82AB1"/>
    <w:rsid w:val="00E8362C"/>
    <w:rsid w:val="00E83D95"/>
    <w:rsid w:val="00E84B0D"/>
    <w:rsid w:val="00E85512"/>
    <w:rsid w:val="00E927B9"/>
    <w:rsid w:val="00E9299A"/>
    <w:rsid w:val="00E946E2"/>
    <w:rsid w:val="00E95045"/>
    <w:rsid w:val="00E9713C"/>
    <w:rsid w:val="00E97BD3"/>
    <w:rsid w:val="00E97CF3"/>
    <w:rsid w:val="00EA0231"/>
    <w:rsid w:val="00EA0441"/>
    <w:rsid w:val="00EA05C7"/>
    <w:rsid w:val="00EA22C8"/>
    <w:rsid w:val="00EA3ACD"/>
    <w:rsid w:val="00EA3CBD"/>
    <w:rsid w:val="00EA4100"/>
    <w:rsid w:val="00EA60C8"/>
    <w:rsid w:val="00EA799E"/>
    <w:rsid w:val="00EB436E"/>
    <w:rsid w:val="00EB47BB"/>
    <w:rsid w:val="00EB482B"/>
    <w:rsid w:val="00EB4D6A"/>
    <w:rsid w:val="00EB5795"/>
    <w:rsid w:val="00EC17A0"/>
    <w:rsid w:val="00EC1C53"/>
    <w:rsid w:val="00EC20C4"/>
    <w:rsid w:val="00EC2710"/>
    <w:rsid w:val="00EC27D6"/>
    <w:rsid w:val="00EC3A73"/>
    <w:rsid w:val="00EC5802"/>
    <w:rsid w:val="00EC6F4F"/>
    <w:rsid w:val="00EC7AAB"/>
    <w:rsid w:val="00ED4093"/>
    <w:rsid w:val="00ED580F"/>
    <w:rsid w:val="00ED5B03"/>
    <w:rsid w:val="00ED5B1E"/>
    <w:rsid w:val="00ED7C2D"/>
    <w:rsid w:val="00EE064E"/>
    <w:rsid w:val="00EE2668"/>
    <w:rsid w:val="00EE37D9"/>
    <w:rsid w:val="00EE3D22"/>
    <w:rsid w:val="00EE4B5A"/>
    <w:rsid w:val="00EE5A79"/>
    <w:rsid w:val="00EE7456"/>
    <w:rsid w:val="00EF1B44"/>
    <w:rsid w:val="00EF207A"/>
    <w:rsid w:val="00EF251B"/>
    <w:rsid w:val="00EF5DDE"/>
    <w:rsid w:val="00EF69ED"/>
    <w:rsid w:val="00EF6D96"/>
    <w:rsid w:val="00F00054"/>
    <w:rsid w:val="00F00D61"/>
    <w:rsid w:val="00F01804"/>
    <w:rsid w:val="00F0300C"/>
    <w:rsid w:val="00F04D00"/>
    <w:rsid w:val="00F050DC"/>
    <w:rsid w:val="00F07826"/>
    <w:rsid w:val="00F10B6F"/>
    <w:rsid w:val="00F10F4D"/>
    <w:rsid w:val="00F124C7"/>
    <w:rsid w:val="00F125F4"/>
    <w:rsid w:val="00F12BC6"/>
    <w:rsid w:val="00F1392B"/>
    <w:rsid w:val="00F14379"/>
    <w:rsid w:val="00F23711"/>
    <w:rsid w:val="00F23E9A"/>
    <w:rsid w:val="00F23F9C"/>
    <w:rsid w:val="00F268D7"/>
    <w:rsid w:val="00F329EA"/>
    <w:rsid w:val="00F33B40"/>
    <w:rsid w:val="00F362F1"/>
    <w:rsid w:val="00F36439"/>
    <w:rsid w:val="00F366C5"/>
    <w:rsid w:val="00F37775"/>
    <w:rsid w:val="00F404E3"/>
    <w:rsid w:val="00F41996"/>
    <w:rsid w:val="00F42543"/>
    <w:rsid w:val="00F430BF"/>
    <w:rsid w:val="00F43404"/>
    <w:rsid w:val="00F51372"/>
    <w:rsid w:val="00F517C2"/>
    <w:rsid w:val="00F54792"/>
    <w:rsid w:val="00F54FD4"/>
    <w:rsid w:val="00F5585F"/>
    <w:rsid w:val="00F55AC8"/>
    <w:rsid w:val="00F56B87"/>
    <w:rsid w:val="00F62522"/>
    <w:rsid w:val="00F649C6"/>
    <w:rsid w:val="00F67270"/>
    <w:rsid w:val="00F748C9"/>
    <w:rsid w:val="00F74AB0"/>
    <w:rsid w:val="00F74CFE"/>
    <w:rsid w:val="00F75070"/>
    <w:rsid w:val="00F75101"/>
    <w:rsid w:val="00F7659E"/>
    <w:rsid w:val="00F76C34"/>
    <w:rsid w:val="00F77BC0"/>
    <w:rsid w:val="00F801DF"/>
    <w:rsid w:val="00F82993"/>
    <w:rsid w:val="00F82B5A"/>
    <w:rsid w:val="00F850BD"/>
    <w:rsid w:val="00F87D8C"/>
    <w:rsid w:val="00F9000A"/>
    <w:rsid w:val="00F90F7E"/>
    <w:rsid w:val="00F91119"/>
    <w:rsid w:val="00F93524"/>
    <w:rsid w:val="00F94F04"/>
    <w:rsid w:val="00FA0958"/>
    <w:rsid w:val="00FA09E1"/>
    <w:rsid w:val="00FA0C22"/>
    <w:rsid w:val="00FA173A"/>
    <w:rsid w:val="00FA18A2"/>
    <w:rsid w:val="00FA27E5"/>
    <w:rsid w:val="00FA2A15"/>
    <w:rsid w:val="00FA39C3"/>
    <w:rsid w:val="00FA3EA6"/>
    <w:rsid w:val="00FA466F"/>
    <w:rsid w:val="00FA6A80"/>
    <w:rsid w:val="00FA708A"/>
    <w:rsid w:val="00FB14C1"/>
    <w:rsid w:val="00FB2AD2"/>
    <w:rsid w:val="00FB2E56"/>
    <w:rsid w:val="00FB2FEB"/>
    <w:rsid w:val="00FB402F"/>
    <w:rsid w:val="00FB4ADF"/>
    <w:rsid w:val="00FB5037"/>
    <w:rsid w:val="00FB68EF"/>
    <w:rsid w:val="00FB7579"/>
    <w:rsid w:val="00FC1546"/>
    <w:rsid w:val="00FC1EE7"/>
    <w:rsid w:val="00FC2929"/>
    <w:rsid w:val="00FC363D"/>
    <w:rsid w:val="00FC3A4C"/>
    <w:rsid w:val="00FC52B1"/>
    <w:rsid w:val="00FC71D3"/>
    <w:rsid w:val="00FD04F3"/>
    <w:rsid w:val="00FD1580"/>
    <w:rsid w:val="00FD251C"/>
    <w:rsid w:val="00FD3496"/>
    <w:rsid w:val="00FD48A0"/>
    <w:rsid w:val="00FD742D"/>
    <w:rsid w:val="00FE1179"/>
    <w:rsid w:val="00FE1738"/>
    <w:rsid w:val="00FE1DC9"/>
    <w:rsid w:val="00FE21AF"/>
    <w:rsid w:val="00FE3CE9"/>
    <w:rsid w:val="00FE4020"/>
    <w:rsid w:val="00FE7AC7"/>
    <w:rsid w:val="00FE7CD2"/>
    <w:rsid w:val="00FF248A"/>
    <w:rsid w:val="00FF287E"/>
    <w:rsid w:val="00FF308C"/>
    <w:rsid w:val="00FF3687"/>
    <w:rsid w:val="00FF4281"/>
    <w:rsid w:val="00FF45B0"/>
    <w:rsid w:val="00FF47AF"/>
    <w:rsid w:val="00FF51E6"/>
    <w:rsid w:val="00FF5370"/>
    <w:rsid w:val="00FF627C"/>
    <w:rsid w:val="00FF706F"/>
    <w:rsid w:val="00FF7D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85F98"/>
  <w15:chartTrackingRefBased/>
  <w15:docId w15:val="{9BB80DE8-02AB-42F8-AB22-835C66095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7C4"/>
    <w:pPr>
      <w:spacing w:after="200" w:line="276" w:lineRule="auto"/>
    </w:pPr>
    <w:rPr>
      <w:sz w:val="28"/>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26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0B266B"/>
  </w:style>
  <w:style w:type="character" w:styleId="Hyperlink">
    <w:name w:val="Hyperlink"/>
    <w:uiPriority w:val="99"/>
    <w:unhideWhenUsed/>
    <w:rsid w:val="000B266B"/>
    <w:rPr>
      <w:color w:val="0000FF"/>
      <w:u w:val="single"/>
    </w:rPr>
  </w:style>
  <w:style w:type="paragraph" w:styleId="BalloonText">
    <w:name w:val="Balloon Text"/>
    <w:basedOn w:val="Normal"/>
    <w:link w:val="BalloonTextChar"/>
    <w:uiPriority w:val="99"/>
    <w:semiHidden/>
    <w:unhideWhenUsed/>
    <w:rsid w:val="0052187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21872"/>
    <w:rPr>
      <w:rFonts w:ascii="Tahoma" w:hAnsi="Tahoma" w:cs="Tahoma"/>
      <w:sz w:val="16"/>
      <w:szCs w:val="16"/>
      <w:lang w:eastAsia="zh-CN"/>
    </w:rPr>
  </w:style>
  <w:style w:type="character" w:styleId="CommentReference">
    <w:name w:val="annotation reference"/>
    <w:uiPriority w:val="99"/>
    <w:semiHidden/>
    <w:unhideWhenUsed/>
    <w:rsid w:val="005C202C"/>
    <w:rPr>
      <w:sz w:val="16"/>
      <w:szCs w:val="16"/>
    </w:rPr>
  </w:style>
  <w:style w:type="paragraph" w:styleId="CommentText">
    <w:name w:val="annotation text"/>
    <w:basedOn w:val="Normal"/>
    <w:link w:val="CommentTextChar"/>
    <w:uiPriority w:val="99"/>
    <w:semiHidden/>
    <w:unhideWhenUsed/>
    <w:rsid w:val="005C202C"/>
    <w:rPr>
      <w:sz w:val="20"/>
      <w:szCs w:val="20"/>
    </w:rPr>
  </w:style>
  <w:style w:type="character" w:customStyle="1" w:styleId="CommentTextChar">
    <w:name w:val="Comment Text Char"/>
    <w:link w:val="CommentText"/>
    <w:uiPriority w:val="99"/>
    <w:semiHidden/>
    <w:rsid w:val="005C202C"/>
    <w:rPr>
      <w:lang w:eastAsia="zh-CN"/>
    </w:rPr>
  </w:style>
  <w:style w:type="paragraph" w:styleId="CommentSubject">
    <w:name w:val="annotation subject"/>
    <w:basedOn w:val="CommentText"/>
    <w:next w:val="CommentText"/>
    <w:link w:val="CommentSubjectChar"/>
    <w:uiPriority w:val="99"/>
    <w:semiHidden/>
    <w:unhideWhenUsed/>
    <w:rsid w:val="005C202C"/>
    <w:rPr>
      <w:b/>
      <w:bCs/>
    </w:rPr>
  </w:style>
  <w:style w:type="character" w:customStyle="1" w:styleId="CommentSubjectChar">
    <w:name w:val="Comment Subject Char"/>
    <w:link w:val="CommentSubject"/>
    <w:uiPriority w:val="99"/>
    <w:semiHidden/>
    <w:rsid w:val="005C202C"/>
    <w:rPr>
      <w:b/>
      <w:bCs/>
      <w:lang w:eastAsia="zh-CN"/>
    </w:rPr>
  </w:style>
  <w:style w:type="paragraph" w:styleId="FootnoteText">
    <w:name w:val="footnote text"/>
    <w:basedOn w:val="Normal"/>
    <w:link w:val="FootnoteTextChar"/>
    <w:uiPriority w:val="99"/>
    <w:semiHidden/>
    <w:unhideWhenUsed/>
    <w:rsid w:val="005E285A"/>
    <w:rPr>
      <w:sz w:val="20"/>
      <w:szCs w:val="20"/>
    </w:rPr>
  </w:style>
  <w:style w:type="character" w:customStyle="1" w:styleId="FootnoteTextChar">
    <w:name w:val="Footnote Text Char"/>
    <w:link w:val="FootnoteText"/>
    <w:uiPriority w:val="99"/>
    <w:semiHidden/>
    <w:rsid w:val="005E285A"/>
    <w:rPr>
      <w:lang w:eastAsia="zh-CN"/>
    </w:rPr>
  </w:style>
  <w:style w:type="character" w:styleId="FootnoteReference">
    <w:name w:val="footnote reference"/>
    <w:uiPriority w:val="99"/>
    <w:unhideWhenUsed/>
    <w:qFormat/>
    <w:rsid w:val="005E285A"/>
    <w:rPr>
      <w:vertAlign w:val="superscript"/>
    </w:rPr>
  </w:style>
  <w:style w:type="paragraph" w:styleId="Header">
    <w:name w:val="header"/>
    <w:basedOn w:val="Normal"/>
    <w:link w:val="HeaderChar"/>
    <w:uiPriority w:val="99"/>
    <w:unhideWhenUsed/>
    <w:rsid w:val="000E315E"/>
    <w:pPr>
      <w:tabs>
        <w:tab w:val="center" w:pos="4680"/>
        <w:tab w:val="right" w:pos="9360"/>
      </w:tabs>
    </w:pPr>
  </w:style>
  <w:style w:type="character" w:customStyle="1" w:styleId="HeaderChar">
    <w:name w:val="Header Char"/>
    <w:link w:val="Header"/>
    <w:uiPriority w:val="99"/>
    <w:rsid w:val="000E315E"/>
    <w:rPr>
      <w:sz w:val="28"/>
      <w:szCs w:val="22"/>
      <w:lang w:eastAsia="zh-CN"/>
    </w:rPr>
  </w:style>
  <w:style w:type="paragraph" w:styleId="Footer">
    <w:name w:val="footer"/>
    <w:basedOn w:val="Normal"/>
    <w:link w:val="FooterChar"/>
    <w:uiPriority w:val="99"/>
    <w:unhideWhenUsed/>
    <w:rsid w:val="000E315E"/>
    <w:pPr>
      <w:tabs>
        <w:tab w:val="center" w:pos="4680"/>
        <w:tab w:val="right" w:pos="9360"/>
      </w:tabs>
    </w:pPr>
  </w:style>
  <w:style w:type="character" w:customStyle="1" w:styleId="FooterChar">
    <w:name w:val="Footer Char"/>
    <w:link w:val="Footer"/>
    <w:uiPriority w:val="99"/>
    <w:rsid w:val="000E315E"/>
    <w:rPr>
      <w:sz w:val="28"/>
      <w:szCs w:val="22"/>
      <w:lang w:eastAsia="zh-CN"/>
    </w:rPr>
  </w:style>
  <w:style w:type="character" w:styleId="PageNumber">
    <w:name w:val="page number"/>
    <w:basedOn w:val="DefaultParagraphFont"/>
    <w:rsid w:val="0058015F"/>
  </w:style>
  <w:style w:type="paragraph" w:customStyle="1" w:styleId="Default">
    <w:name w:val="Default"/>
    <w:rsid w:val="003F5913"/>
    <w:pPr>
      <w:autoSpaceDE w:val="0"/>
      <w:autoSpaceDN w:val="0"/>
      <w:adjustRightInd w:val="0"/>
    </w:pPr>
    <w:rPr>
      <w:rFonts w:eastAsia="Calibri"/>
      <w:color w:val="000000"/>
      <w:sz w:val="24"/>
      <w:szCs w:val="24"/>
      <w:lang w:val="en-US" w:eastAsia="en-US"/>
    </w:rPr>
  </w:style>
  <w:style w:type="character" w:styleId="Strong">
    <w:name w:val="Strong"/>
    <w:uiPriority w:val="22"/>
    <w:qFormat/>
    <w:rsid w:val="00436E42"/>
    <w:rPr>
      <w:b/>
      <w:bCs/>
    </w:rPr>
  </w:style>
  <w:style w:type="paragraph" w:styleId="ListParagraph">
    <w:name w:val="List Paragraph"/>
    <w:basedOn w:val="Normal"/>
    <w:uiPriority w:val="34"/>
    <w:qFormat/>
    <w:rsid w:val="00E70A19"/>
    <w:pPr>
      <w:ind w:left="720"/>
      <w:contextualSpacing/>
    </w:pPr>
  </w:style>
  <w:style w:type="paragraph" w:styleId="NormalWeb">
    <w:name w:val="Normal (Web)"/>
    <w:basedOn w:val="Normal"/>
    <w:uiPriority w:val="99"/>
    <w:semiHidden/>
    <w:unhideWhenUsed/>
    <w:rsid w:val="00AD4DA4"/>
    <w:pPr>
      <w:spacing w:before="100" w:beforeAutospacing="1" w:after="100" w:afterAutospacing="1" w:line="240" w:lineRule="auto"/>
    </w:pPr>
    <w:rPr>
      <w:rFonts w:eastAsia="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24885">
      <w:bodyDiv w:val="1"/>
      <w:marLeft w:val="0"/>
      <w:marRight w:val="0"/>
      <w:marTop w:val="0"/>
      <w:marBottom w:val="0"/>
      <w:divBdr>
        <w:top w:val="none" w:sz="0" w:space="0" w:color="auto"/>
        <w:left w:val="none" w:sz="0" w:space="0" w:color="auto"/>
        <w:bottom w:val="none" w:sz="0" w:space="0" w:color="auto"/>
        <w:right w:val="none" w:sz="0" w:space="0" w:color="auto"/>
      </w:divBdr>
    </w:div>
    <w:div w:id="123281463">
      <w:bodyDiv w:val="1"/>
      <w:marLeft w:val="0"/>
      <w:marRight w:val="0"/>
      <w:marTop w:val="0"/>
      <w:marBottom w:val="0"/>
      <w:divBdr>
        <w:top w:val="none" w:sz="0" w:space="0" w:color="auto"/>
        <w:left w:val="none" w:sz="0" w:space="0" w:color="auto"/>
        <w:bottom w:val="none" w:sz="0" w:space="0" w:color="auto"/>
        <w:right w:val="none" w:sz="0" w:space="0" w:color="auto"/>
      </w:divBdr>
    </w:div>
    <w:div w:id="187833335">
      <w:bodyDiv w:val="1"/>
      <w:marLeft w:val="0"/>
      <w:marRight w:val="0"/>
      <w:marTop w:val="0"/>
      <w:marBottom w:val="0"/>
      <w:divBdr>
        <w:top w:val="none" w:sz="0" w:space="0" w:color="auto"/>
        <w:left w:val="none" w:sz="0" w:space="0" w:color="auto"/>
        <w:bottom w:val="none" w:sz="0" w:space="0" w:color="auto"/>
        <w:right w:val="none" w:sz="0" w:space="0" w:color="auto"/>
      </w:divBdr>
    </w:div>
    <w:div w:id="219873660">
      <w:bodyDiv w:val="1"/>
      <w:marLeft w:val="0"/>
      <w:marRight w:val="0"/>
      <w:marTop w:val="0"/>
      <w:marBottom w:val="0"/>
      <w:divBdr>
        <w:top w:val="none" w:sz="0" w:space="0" w:color="auto"/>
        <w:left w:val="none" w:sz="0" w:space="0" w:color="auto"/>
        <w:bottom w:val="none" w:sz="0" w:space="0" w:color="auto"/>
        <w:right w:val="none" w:sz="0" w:space="0" w:color="auto"/>
      </w:divBdr>
    </w:div>
    <w:div w:id="258493651">
      <w:bodyDiv w:val="1"/>
      <w:marLeft w:val="0"/>
      <w:marRight w:val="0"/>
      <w:marTop w:val="0"/>
      <w:marBottom w:val="0"/>
      <w:divBdr>
        <w:top w:val="none" w:sz="0" w:space="0" w:color="auto"/>
        <w:left w:val="none" w:sz="0" w:space="0" w:color="auto"/>
        <w:bottom w:val="none" w:sz="0" w:space="0" w:color="auto"/>
        <w:right w:val="none" w:sz="0" w:space="0" w:color="auto"/>
      </w:divBdr>
    </w:div>
    <w:div w:id="388386755">
      <w:bodyDiv w:val="1"/>
      <w:marLeft w:val="0"/>
      <w:marRight w:val="0"/>
      <w:marTop w:val="0"/>
      <w:marBottom w:val="0"/>
      <w:divBdr>
        <w:top w:val="none" w:sz="0" w:space="0" w:color="auto"/>
        <w:left w:val="none" w:sz="0" w:space="0" w:color="auto"/>
        <w:bottom w:val="none" w:sz="0" w:space="0" w:color="auto"/>
        <w:right w:val="none" w:sz="0" w:space="0" w:color="auto"/>
      </w:divBdr>
    </w:div>
    <w:div w:id="431361641">
      <w:bodyDiv w:val="1"/>
      <w:marLeft w:val="0"/>
      <w:marRight w:val="0"/>
      <w:marTop w:val="0"/>
      <w:marBottom w:val="0"/>
      <w:divBdr>
        <w:top w:val="none" w:sz="0" w:space="0" w:color="auto"/>
        <w:left w:val="none" w:sz="0" w:space="0" w:color="auto"/>
        <w:bottom w:val="none" w:sz="0" w:space="0" w:color="auto"/>
        <w:right w:val="none" w:sz="0" w:space="0" w:color="auto"/>
      </w:divBdr>
    </w:div>
    <w:div w:id="507062447">
      <w:bodyDiv w:val="1"/>
      <w:marLeft w:val="0"/>
      <w:marRight w:val="0"/>
      <w:marTop w:val="0"/>
      <w:marBottom w:val="0"/>
      <w:divBdr>
        <w:top w:val="none" w:sz="0" w:space="0" w:color="auto"/>
        <w:left w:val="none" w:sz="0" w:space="0" w:color="auto"/>
        <w:bottom w:val="none" w:sz="0" w:space="0" w:color="auto"/>
        <w:right w:val="none" w:sz="0" w:space="0" w:color="auto"/>
      </w:divBdr>
    </w:div>
    <w:div w:id="517736703">
      <w:bodyDiv w:val="1"/>
      <w:marLeft w:val="0"/>
      <w:marRight w:val="0"/>
      <w:marTop w:val="0"/>
      <w:marBottom w:val="0"/>
      <w:divBdr>
        <w:top w:val="none" w:sz="0" w:space="0" w:color="auto"/>
        <w:left w:val="none" w:sz="0" w:space="0" w:color="auto"/>
        <w:bottom w:val="none" w:sz="0" w:space="0" w:color="auto"/>
        <w:right w:val="none" w:sz="0" w:space="0" w:color="auto"/>
      </w:divBdr>
    </w:div>
    <w:div w:id="520976452">
      <w:bodyDiv w:val="1"/>
      <w:marLeft w:val="0"/>
      <w:marRight w:val="0"/>
      <w:marTop w:val="0"/>
      <w:marBottom w:val="0"/>
      <w:divBdr>
        <w:top w:val="none" w:sz="0" w:space="0" w:color="auto"/>
        <w:left w:val="none" w:sz="0" w:space="0" w:color="auto"/>
        <w:bottom w:val="none" w:sz="0" w:space="0" w:color="auto"/>
        <w:right w:val="none" w:sz="0" w:space="0" w:color="auto"/>
      </w:divBdr>
    </w:div>
    <w:div w:id="554783126">
      <w:bodyDiv w:val="1"/>
      <w:marLeft w:val="0"/>
      <w:marRight w:val="0"/>
      <w:marTop w:val="0"/>
      <w:marBottom w:val="0"/>
      <w:divBdr>
        <w:top w:val="none" w:sz="0" w:space="0" w:color="auto"/>
        <w:left w:val="none" w:sz="0" w:space="0" w:color="auto"/>
        <w:bottom w:val="none" w:sz="0" w:space="0" w:color="auto"/>
        <w:right w:val="none" w:sz="0" w:space="0" w:color="auto"/>
      </w:divBdr>
    </w:div>
    <w:div w:id="566115879">
      <w:bodyDiv w:val="1"/>
      <w:marLeft w:val="0"/>
      <w:marRight w:val="0"/>
      <w:marTop w:val="0"/>
      <w:marBottom w:val="0"/>
      <w:divBdr>
        <w:top w:val="none" w:sz="0" w:space="0" w:color="auto"/>
        <w:left w:val="none" w:sz="0" w:space="0" w:color="auto"/>
        <w:bottom w:val="none" w:sz="0" w:space="0" w:color="auto"/>
        <w:right w:val="none" w:sz="0" w:space="0" w:color="auto"/>
      </w:divBdr>
    </w:div>
    <w:div w:id="595215908">
      <w:bodyDiv w:val="1"/>
      <w:marLeft w:val="0"/>
      <w:marRight w:val="0"/>
      <w:marTop w:val="0"/>
      <w:marBottom w:val="0"/>
      <w:divBdr>
        <w:top w:val="none" w:sz="0" w:space="0" w:color="auto"/>
        <w:left w:val="none" w:sz="0" w:space="0" w:color="auto"/>
        <w:bottom w:val="none" w:sz="0" w:space="0" w:color="auto"/>
        <w:right w:val="none" w:sz="0" w:space="0" w:color="auto"/>
      </w:divBdr>
    </w:div>
    <w:div w:id="677083206">
      <w:bodyDiv w:val="1"/>
      <w:marLeft w:val="0"/>
      <w:marRight w:val="0"/>
      <w:marTop w:val="0"/>
      <w:marBottom w:val="0"/>
      <w:divBdr>
        <w:top w:val="none" w:sz="0" w:space="0" w:color="auto"/>
        <w:left w:val="none" w:sz="0" w:space="0" w:color="auto"/>
        <w:bottom w:val="none" w:sz="0" w:space="0" w:color="auto"/>
        <w:right w:val="none" w:sz="0" w:space="0" w:color="auto"/>
      </w:divBdr>
    </w:div>
    <w:div w:id="703212866">
      <w:bodyDiv w:val="1"/>
      <w:marLeft w:val="0"/>
      <w:marRight w:val="0"/>
      <w:marTop w:val="0"/>
      <w:marBottom w:val="0"/>
      <w:divBdr>
        <w:top w:val="none" w:sz="0" w:space="0" w:color="auto"/>
        <w:left w:val="none" w:sz="0" w:space="0" w:color="auto"/>
        <w:bottom w:val="none" w:sz="0" w:space="0" w:color="auto"/>
        <w:right w:val="none" w:sz="0" w:space="0" w:color="auto"/>
      </w:divBdr>
    </w:div>
    <w:div w:id="752816977">
      <w:bodyDiv w:val="1"/>
      <w:marLeft w:val="0"/>
      <w:marRight w:val="0"/>
      <w:marTop w:val="0"/>
      <w:marBottom w:val="0"/>
      <w:divBdr>
        <w:top w:val="none" w:sz="0" w:space="0" w:color="auto"/>
        <w:left w:val="none" w:sz="0" w:space="0" w:color="auto"/>
        <w:bottom w:val="none" w:sz="0" w:space="0" w:color="auto"/>
        <w:right w:val="none" w:sz="0" w:space="0" w:color="auto"/>
      </w:divBdr>
    </w:div>
    <w:div w:id="876089610">
      <w:bodyDiv w:val="1"/>
      <w:marLeft w:val="0"/>
      <w:marRight w:val="0"/>
      <w:marTop w:val="0"/>
      <w:marBottom w:val="0"/>
      <w:divBdr>
        <w:top w:val="none" w:sz="0" w:space="0" w:color="auto"/>
        <w:left w:val="none" w:sz="0" w:space="0" w:color="auto"/>
        <w:bottom w:val="none" w:sz="0" w:space="0" w:color="auto"/>
        <w:right w:val="none" w:sz="0" w:space="0" w:color="auto"/>
      </w:divBdr>
    </w:div>
    <w:div w:id="889417423">
      <w:bodyDiv w:val="1"/>
      <w:marLeft w:val="0"/>
      <w:marRight w:val="0"/>
      <w:marTop w:val="0"/>
      <w:marBottom w:val="0"/>
      <w:divBdr>
        <w:top w:val="none" w:sz="0" w:space="0" w:color="auto"/>
        <w:left w:val="none" w:sz="0" w:space="0" w:color="auto"/>
        <w:bottom w:val="none" w:sz="0" w:space="0" w:color="auto"/>
        <w:right w:val="none" w:sz="0" w:space="0" w:color="auto"/>
      </w:divBdr>
    </w:div>
    <w:div w:id="891695054">
      <w:bodyDiv w:val="1"/>
      <w:marLeft w:val="0"/>
      <w:marRight w:val="0"/>
      <w:marTop w:val="0"/>
      <w:marBottom w:val="0"/>
      <w:divBdr>
        <w:top w:val="none" w:sz="0" w:space="0" w:color="auto"/>
        <w:left w:val="none" w:sz="0" w:space="0" w:color="auto"/>
        <w:bottom w:val="none" w:sz="0" w:space="0" w:color="auto"/>
        <w:right w:val="none" w:sz="0" w:space="0" w:color="auto"/>
      </w:divBdr>
    </w:div>
    <w:div w:id="918562676">
      <w:bodyDiv w:val="1"/>
      <w:marLeft w:val="0"/>
      <w:marRight w:val="0"/>
      <w:marTop w:val="0"/>
      <w:marBottom w:val="0"/>
      <w:divBdr>
        <w:top w:val="none" w:sz="0" w:space="0" w:color="auto"/>
        <w:left w:val="none" w:sz="0" w:space="0" w:color="auto"/>
        <w:bottom w:val="none" w:sz="0" w:space="0" w:color="auto"/>
        <w:right w:val="none" w:sz="0" w:space="0" w:color="auto"/>
      </w:divBdr>
    </w:div>
    <w:div w:id="1086195550">
      <w:bodyDiv w:val="1"/>
      <w:marLeft w:val="0"/>
      <w:marRight w:val="0"/>
      <w:marTop w:val="0"/>
      <w:marBottom w:val="0"/>
      <w:divBdr>
        <w:top w:val="none" w:sz="0" w:space="0" w:color="auto"/>
        <w:left w:val="none" w:sz="0" w:space="0" w:color="auto"/>
        <w:bottom w:val="none" w:sz="0" w:space="0" w:color="auto"/>
        <w:right w:val="none" w:sz="0" w:space="0" w:color="auto"/>
      </w:divBdr>
    </w:div>
    <w:div w:id="1101029395">
      <w:bodyDiv w:val="1"/>
      <w:marLeft w:val="0"/>
      <w:marRight w:val="0"/>
      <w:marTop w:val="0"/>
      <w:marBottom w:val="0"/>
      <w:divBdr>
        <w:top w:val="none" w:sz="0" w:space="0" w:color="auto"/>
        <w:left w:val="none" w:sz="0" w:space="0" w:color="auto"/>
        <w:bottom w:val="none" w:sz="0" w:space="0" w:color="auto"/>
        <w:right w:val="none" w:sz="0" w:space="0" w:color="auto"/>
      </w:divBdr>
    </w:div>
    <w:div w:id="1176846030">
      <w:bodyDiv w:val="1"/>
      <w:marLeft w:val="0"/>
      <w:marRight w:val="0"/>
      <w:marTop w:val="0"/>
      <w:marBottom w:val="0"/>
      <w:divBdr>
        <w:top w:val="none" w:sz="0" w:space="0" w:color="auto"/>
        <w:left w:val="none" w:sz="0" w:space="0" w:color="auto"/>
        <w:bottom w:val="none" w:sz="0" w:space="0" w:color="auto"/>
        <w:right w:val="none" w:sz="0" w:space="0" w:color="auto"/>
      </w:divBdr>
    </w:div>
    <w:div w:id="1344820110">
      <w:bodyDiv w:val="1"/>
      <w:marLeft w:val="0"/>
      <w:marRight w:val="0"/>
      <w:marTop w:val="0"/>
      <w:marBottom w:val="0"/>
      <w:divBdr>
        <w:top w:val="none" w:sz="0" w:space="0" w:color="auto"/>
        <w:left w:val="none" w:sz="0" w:space="0" w:color="auto"/>
        <w:bottom w:val="none" w:sz="0" w:space="0" w:color="auto"/>
        <w:right w:val="none" w:sz="0" w:space="0" w:color="auto"/>
      </w:divBdr>
    </w:div>
    <w:div w:id="1479999705">
      <w:bodyDiv w:val="1"/>
      <w:marLeft w:val="0"/>
      <w:marRight w:val="0"/>
      <w:marTop w:val="0"/>
      <w:marBottom w:val="0"/>
      <w:divBdr>
        <w:top w:val="none" w:sz="0" w:space="0" w:color="auto"/>
        <w:left w:val="none" w:sz="0" w:space="0" w:color="auto"/>
        <w:bottom w:val="none" w:sz="0" w:space="0" w:color="auto"/>
        <w:right w:val="none" w:sz="0" w:space="0" w:color="auto"/>
      </w:divBdr>
    </w:div>
    <w:div w:id="1496843280">
      <w:bodyDiv w:val="1"/>
      <w:marLeft w:val="0"/>
      <w:marRight w:val="0"/>
      <w:marTop w:val="0"/>
      <w:marBottom w:val="0"/>
      <w:divBdr>
        <w:top w:val="none" w:sz="0" w:space="0" w:color="auto"/>
        <w:left w:val="none" w:sz="0" w:space="0" w:color="auto"/>
        <w:bottom w:val="none" w:sz="0" w:space="0" w:color="auto"/>
        <w:right w:val="none" w:sz="0" w:space="0" w:color="auto"/>
      </w:divBdr>
    </w:div>
    <w:div w:id="1612471943">
      <w:bodyDiv w:val="1"/>
      <w:marLeft w:val="0"/>
      <w:marRight w:val="0"/>
      <w:marTop w:val="0"/>
      <w:marBottom w:val="0"/>
      <w:divBdr>
        <w:top w:val="none" w:sz="0" w:space="0" w:color="auto"/>
        <w:left w:val="none" w:sz="0" w:space="0" w:color="auto"/>
        <w:bottom w:val="none" w:sz="0" w:space="0" w:color="auto"/>
        <w:right w:val="none" w:sz="0" w:space="0" w:color="auto"/>
      </w:divBdr>
    </w:div>
    <w:div w:id="1688677376">
      <w:bodyDiv w:val="1"/>
      <w:marLeft w:val="0"/>
      <w:marRight w:val="0"/>
      <w:marTop w:val="0"/>
      <w:marBottom w:val="0"/>
      <w:divBdr>
        <w:top w:val="none" w:sz="0" w:space="0" w:color="auto"/>
        <w:left w:val="none" w:sz="0" w:space="0" w:color="auto"/>
        <w:bottom w:val="none" w:sz="0" w:space="0" w:color="auto"/>
        <w:right w:val="none" w:sz="0" w:space="0" w:color="auto"/>
      </w:divBdr>
    </w:div>
    <w:div w:id="1703018952">
      <w:bodyDiv w:val="1"/>
      <w:marLeft w:val="0"/>
      <w:marRight w:val="0"/>
      <w:marTop w:val="0"/>
      <w:marBottom w:val="0"/>
      <w:divBdr>
        <w:top w:val="none" w:sz="0" w:space="0" w:color="auto"/>
        <w:left w:val="none" w:sz="0" w:space="0" w:color="auto"/>
        <w:bottom w:val="none" w:sz="0" w:space="0" w:color="auto"/>
        <w:right w:val="none" w:sz="0" w:space="0" w:color="auto"/>
      </w:divBdr>
    </w:div>
    <w:div w:id="1715933414">
      <w:bodyDiv w:val="1"/>
      <w:marLeft w:val="0"/>
      <w:marRight w:val="0"/>
      <w:marTop w:val="0"/>
      <w:marBottom w:val="0"/>
      <w:divBdr>
        <w:top w:val="none" w:sz="0" w:space="0" w:color="auto"/>
        <w:left w:val="none" w:sz="0" w:space="0" w:color="auto"/>
        <w:bottom w:val="none" w:sz="0" w:space="0" w:color="auto"/>
        <w:right w:val="none" w:sz="0" w:space="0" w:color="auto"/>
      </w:divBdr>
    </w:div>
    <w:div w:id="1801411967">
      <w:bodyDiv w:val="1"/>
      <w:marLeft w:val="0"/>
      <w:marRight w:val="0"/>
      <w:marTop w:val="0"/>
      <w:marBottom w:val="0"/>
      <w:divBdr>
        <w:top w:val="none" w:sz="0" w:space="0" w:color="auto"/>
        <w:left w:val="none" w:sz="0" w:space="0" w:color="auto"/>
        <w:bottom w:val="none" w:sz="0" w:space="0" w:color="auto"/>
        <w:right w:val="none" w:sz="0" w:space="0" w:color="auto"/>
      </w:divBdr>
    </w:div>
    <w:div w:id="1857763837">
      <w:bodyDiv w:val="1"/>
      <w:marLeft w:val="0"/>
      <w:marRight w:val="0"/>
      <w:marTop w:val="0"/>
      <w:marBottom w:val="0"/>
      <w:divBdr>
        <w:top w:val="none" w:sz="0" w:space="0" w:color="auto"/>
        <w:left w:val="none" w:sz="0" w:space="0" w:color="auto"/>
        <w:bottom w:val="none" w:sz="0" w:space="0" w:color="auto"/>
        <w:right w:val="none" w:sz="0" w:space="0" w:color="auto"/>
      </w:divBdr>
      <w:divsChild>
        <w:div w:id="77335795">
          <w:marLeft w:val="0"/>
          <w:marRight w:val="0"/>
          <w:marTop w:val="0"/>
          <w:marBottom w:val="0"/>
          <w:divBdr>
            <w:top w:val="none" w:sz="0" w:space="0" w:color="auto"/>
            <w:left w:val="none" w:sz="0" w:space="0" w:color="auto"/>
            <w:bottom w:val="none" w:sz="0" w:space="0" w:color="auto"/>
            <w:right w:val="none" w:sz="0" w:space="0" w:color="auto"/>
          </w:divBdr>
          <w:divsChild>
            <w:div w:id="2045446665">
              <w:marLeft w:val="0"/>
              <w:marRight w:val="0"/>
              <w:marTop w:val="0"/>
              <w:marBottom w:val="0"/>
              <w:divBdr>
                <w:top w:val="single" w:sz="12" w:space="10" w:color="F89B1A"/>
                <w:left w:val="single" w:sz="6" w:space="7" w:color="C8D4DB"/>
                <w:bottom w:val="none" w:sz="0" w:space="0" w:color="auto"/>
                <w:right w:val="single" w:sz="6" w:space="7" w:color="C8D4DB"/>
              </w:divBdr>
              <w:divsChild>
                <w:div w:id="1126268196">
                  <w:marLeft w:val="0"/>
                  <w:marRight w:val="0"/>
                  <w:marTop w:val="0"/>
                  <w:marBottom w:val="136"/>
                  <w:divBdr>
                    <w:top w:val="single" w:sz="6" w:space="0" w:color="C1CAD2"/>
                    <w:left w:val="single" w:sz="6" w:space="0" w:color="C1CAD2"/>
                    <w:bottom w:val="single" w:sz="6" w:space="0" w:color="C1CAD2"/>
                    <w:right w:val="single" w:sz="6" w:space="0" w:color="C1CAD2"/>
                  </w:divBdr>
                </w:div>
              </w:divsChild>
            </w:div>
          </w:divsChild>
        </w:div>
        <w:div w:id="771707594">
          <w:marLeft w:val="0"/>
          <w:marRight w:val="0"/>
          <w:marTop w:val="0"/>
          <w:marBottom w:val="0"/>
          <w:divBdr>
            <w:top w:val="none" w:sz="0" w:space="0" w:color="auto"/>
            <w:left w:val="single" w:sz="2" w:space="10" w:color="FAE3C4"/>
            <w:bottom w:val="none" w:sz="0" w:space="0" w:color="auto"/>
            <w:right w:val="none" w:sz="0" w:space="0" w:color="auto"/>
          </w:divBdr>
          <w:divsChild>
            <w:div w:id="1019115169">
              <w:marLeft w:val="0"/>
              <w:marRight w:val="0"/>
              <w:marTop w:val="0"/>
              <w:marBottom w:val="0"/>
              <w:divBdr>
                <w:top w:val="none" w:sz="0" w:space="0" w:color="auto"/>
                <w:left w:val="none" w:sz="0" w:space="0" w:color="auto"/>
                <w:bottom w:val="none" w:sz="0" w:space="0" w:color="auto"/>
                <w:right w:val="none" w:sz="0" w:space="0" w:color="auto"/>
              </w:divBdr>
              <w:divsChild>
                <w:div w:id="934442691">
                  <w:marLeft w:val="0"/>
                  <w:marRight w:val="0"/>
                  <w:marTop w:val="0"/>
                  <w:marBottom w:val="0"/>
                  <w:divBdr>
                    <w:top w:val="none" w:sz="0" w:space="0" w:color="auto"/>
                    <w:left w:val="single" w:sz="6" w:space="7" w:color="C8D4DB"/>
                    <w:bottom w:val="none" w:sz="0" w:space="0" w:color="auto"/>
                    <w:right w:val="single" w:sz="6" w:space="7" w:color="C8D4DB"/>
                  </w:divBdr>
                  <w:divsChild>
                    <w:div w:id="55861941">
                      <w:marLeft w:val="0"/>
                      <w:marRight w:val="0"/>
                      <w:marTop w:val="0"/>
                      <w:marBottom w:val="0"/>
                      <w:divBdr>
                        <w:top w:val="none" w:sz="0" w:space="0" w:color="auto"/>
                        <w:left w:val="none" w:sz="0" w:space="0" w:color="auto"/>
                        <w:bottom w:val="none" w:sz="0" w:space="0" w:color="auto"/>
                        <w:right w:val="none" w:sz="0" w:space="0" w:color="auto"/>
                      </w:divBdr>
                    </w:div>
                    <w:div w:id="586883235">
                      <w:marLeft w:val="0"/>
                      <w:marRight w:val="0"/>
                      <w:marTop w:val="0"/>
                      <w:marBottom w:val="0"/>
                      <w:divBdr>
                        <w:top w:val="none" w:sz="0" w:space="0" w:color="auto"/>
                        <w:left w:val="none" w:sz="0" w:space="0" w:color="auto"/>
                        <w:bottom w:val="none" w:sz="0" w:space="0" w:color="auto"/>
                        <w:right w:val="none" w:sz="0" w:space="0" w:color="auto"/>
                      </w:divBdr>
                    </w:div>
                    <w:div w:id="770858457">
                      <w:marLeft w:val="0"/>
                      <w:marRight w:val="0"/>
                      <w:marTop w:val="0"/>
                      <w:marBottom w:val="0"/>
                      <w:divBdr>
                        <w:top w:val="none" w:sz="0" w:space="0" w:color="auto"/>
                        <w:left w:val="none" w:sz="0" w:space="0" w:color="auto"/>
                        <w:bottom w:val="none" w:sz="0" w:space="0" w:color="auto"/>
                        <w:right w:val="none" w:sz="0" w:space="0" w:color="auto"/>
                      </w:divBdr>
                    </w:div>
                    <w:div w:id="1638146007">
                      <w:marLeft w:val="0"/>
                      <w:marRight w:val="0"/>
                      <w:marTop w:val="0"/>
                      <w:marBottom w:val="0"/>
                      <w:divBdr>
                        <w:top w:val="none" w:sz="0" w:space="0" w:color="auto"/>
                        <w:left w:val="none" w:sz="0" w:space="0" w:color="auto"/>
                        <w:bottom w:val="none" w:sz="0" w:space="0" w:color="auto"/>
                        <w:right w:val="none" w:sz="0" w:space="0" w:color="auto"/>
                      </w:divBdr>
                    </w:div>
                    <w:div w:id="1895196208">
                      <w:marLeft w:val="0"/>
                      <w:marRight w:val="0"/>
                      <w:marTop w:val="0"/>
                      <w:marBottom w:val="0"/>
                      <w:divBdr>
                        <w:top w:val="none" w:sz="0" w:space="0" w:color="auto"/>
                        <w:left w:val="none" w:sz="0" w:space="0" w:color="auto"/>
                        <w:bottom w:val="none" w:sz="0" w:space="0" w:color="auto"/>
                        <w:right w:val="none" w:sz="0" w:space="0" w:color="auto"/>
                      </w:divBdr>
                    </w:div>
                    <w:div w:id="19681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54632">
          <w:marLeft w:val="0"/>
          <w:marRight w:val="0"/>
          <w:marTop w:val="0"/>
          <w:marBottom w:val="0"/>
          <w:divBdr>
            <w:top w:val="none" w:sz="0" w:space="0" w:color="auto"/>
            <w:left w:val="none" w:sz="0" w:space="0" w:color="auto"/>
            <w:bottom w:val="none" w:sz="0" w:space="0" w:color="auto"/>
            <w:right w:val="none" w:sz="0" w:space="0" w:color="auto"/>
          </w:divBdr>
          <w:divsChild>
            <w:div w:id="57243298">
              <w:marLeft w:val="0"/>
              <w:marRight w:val="0"/>
              <w:marTop w:val="0"/>
              <w:marBottom w:val="0"/>
              <w:divBdr>
                <w:top w:val="none" w:sz="0" w:space="0" w:color="auto"/>
                <w:left w:val="none" w:sz="0" w:space="0" w:color="auto"/>
                <w:bottom w:val="none" w:sz="0" w:space="0" w:color="auto"/>
                <w:right w:val="none" w:sz="0" w:space="0" w:color="auto"/>
              </w:divBdr>
              <w:divsChild>
                <w:div w:id="2111580206">
                  <w:marLeft w:val="0"/>
                  <w:marRight w:val="0"/>
                  <w:marTop w:val="0"/>
                  <w:marBottom w:val="0"/>
                  <w:divBdr>
                    <w:top w:val="single" w:sz="12" w:space="0" w:color="F89B1A"/>
                    <w:left w:val="single" w:sz="6" w:space="0" w:color="C8D4DB"/>
                    <w:bottom w:val="none" w:sz="0" w:space="0" w:color="auto"/>
                    <w:right w:val="single" w:sz="6" w:space="0" w:color="C8D4DB"/>
                  </w:divBdr>
                  <w:divsChild>
                    <w:div w:id="367485645">
                      <w:marLeft w:val="0"/>
                      <w:marRight w:val="0"/>
                      <w:marTop w:val="0"/>
                      <w:marBottom w:val="0"/>
                      <w:divBdr>
                        <w:top w:val="none" w:sz="0" w:space="0" w:color="auto"/>
                        <w:left w:val="none" w:sz="0" w:space="0" w:color="auto"/>
                        <w:bottom w:val="none" w:sz="0" w:space="0" w:color="auto"/>
                        <w:right w:val="none" w:sz="0" w:space="0" w:color="auto"/>
                      </w:divBdr>
                      <w:divsChild>
                        <w:div w:id="875890542">
                          <w:marLeft w:val="0"/>
                          <w:marRight w:val="0"/>
                          <w:marTop w:val="0"/>
                          <w:marBottom w:val="0"/>
                          <w:divBdr>
                            <w:top w:val="none" w:sz="0" w:space="0" w:color="auto"/>
                            <w:left w:val="none" w:sz="0" w:space="0" w:color="auto"/>
                            <w:bottom w:val="none" w:sz="0" w:space="0" w:color="auto"/>
                            <w:right w:val="none" w:sz="0" w:space="0" w:color="auto"/>
                          </w:divBdr>
                          <w:divsChild>
                            <w:div w:id="1968898860">
                              <w:marLeft w:val="0"/>
                              <w:marRight w:val="204"/>
                              <w:marTop w:val="0"/>
                              <w:marBottom w:val="0"/>
                              <w:divBdr>
                                <w:top w:val="none" w:sz="0" w:space="0" w:color="auto"/>
                                <w:left w:val="none" w:sz="0" w:space="0" w:color="auto"/>
                                <w:bottom w:val="none" w:sz="0" w:space="0" w:color="auto"/>
                                <w:right w:val="none" w:sz="0" w:space="0" w:color="auto"/>
                              </w:divBdr>
                              <w:divsChild>
                                <w:div w:id="564416988">
                                  <w:marLeft w:val="0"/>
                                  <w:marRight w:val="0"/>
                                  <w:marTop w:val="0"/>
                                  <w:marBottom w:val="0"/>
                                  <w:divBdr>
                                    <w:top w:val="none" w:sz="0" w:space="0" w:color="auto"/>
                                    <w:left w:val="none" w:sz="0" w:space="0" w:color="auto"/>
                                    <w:bottom w:val="none" w:sz="0" w:space="0" w:color="auto"/>
                                    <w:right w:val="none" w:sz="0" w:space="0" w:color="auto"/>
                                  </w:divBdr>
                                  <w:divsChild>
                                    <w:div w:id="1686204304">
                                      <w:marLeft w:val="0"/>
                                      <w:marRight w:val="0"/>
                                      <w:marTop w:val="0"/>
                                      <w:marBottom w:val="0"/>
                                      <w:divBdr>
                                        <w:top w:val="none" w:sz="0" w:space="0" w:color="auto"/>
                                        <w:left w:val="none" w:sz="0" w:space="0" w:color="auto"/>
                                        <w:bottom w:val="none" w:sz="0" w:space="0" w:color="auto"/>
                                        <w:right w:val="none" w:sz="0" w:space="0" w:color="auto"/>
                                      </w:divBdr>
                                      <w:divsChild>
                                        <w:div w:id="658575817">
                                          <w:marLeft w:val="0"/>
                                          <w:marRight w:val="0"/>
                                          <w:marTop w:val="0"/>
                                          <w:marBottom w:val="0"/>
                                          <w:divBdr>
                                            <w:top w:val="none" w:sz="0" w:space="0" w:color="auto"/>
                                            <w:left w:val="none" w:sz="0" w:space="0" w:color="auto"/>
                                            <w:bottom w:val="none" w:sz="0" w:space="0" w:color="auto"/>
                                            <w:right w:val="none" w:sz="0" w:space="0" w:color="auto"/>
                                          </w:divBdr>
                                          <w:divsChild>
                                            <w:div w:id="1592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44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27830">
          <w:marLeft w:val="0"/>
          <w:marRight w:val="0"/>
          <w:marTop w:val="0"/>
          <w:marBottom w:val="0"/>
          <w:divBdr>
            <w:top w:val="none" w:sz="0" w:space="0" w:color="auto"/>
            <w:left w:val="none" w:sz="0" w:space="0" w:color="auto"/>
            <w:bottom w:val="none" w:sz="0" w:space="0" w:color="auto"/>
            <w:right w:val="none" w:sz="0" w:space="0" w:color="auto"/>
          </w:divBdr>
        </w:div>
      </w:divsChild>
    </w:div>
    <w:div w:id="1876576839">
      <w:bodyDiv w:val="1"/>
      <w:marLeft w:val="0"/>
      <w:marRight w:val="0"/>
      <w:marTop w:val="0"/>
      <w:marBottom w:val="0"/>
      <w:divBdr>
        <w:top w:val="none" w:sz="0" w:space="0" w:color="auto"/>
        <w:left w:val="none" w:sz="0" w:space="0" w:color="auto"/>
        <w:bottom w:val="none" w:sz="0" w:space="0" w:color="auto"/>
        <w:right w:val="none" w:sz="0" w:space="0" w:color="auto"/>
      </w:divBdr>
    </w:div>
    <w:div w:id="1935816454">
      <w:bodyDiv w:val="1"/>
      <w:marLeft w:val="0"/>
      <w:marRight w:val="0"/>
      <w:marTop w:val="0"/>
      <w:marBottom w:val="0"/>
      <w:divBdr>
        <w:top w:val="none" w:sz="0" w:space="0" w:color="auto"/>
        <w:left w:val="none" w:sz="0" w:space="0" w:color="auto"/>
        <w:bottom w:val="none" w:sz="0" w:space="0" w:color="auto"/>
        <w:right w:val="none" w:sz="0" w:space="0" w:color="auto"/>
      </w:divBdr>
    </w:div>
    <w:div w:id="1973050803">
      <w:bodyDiv w:val="1"/>
      <w:marLeft w:val="0"/>
      <w:marRight w:val="0"/>
      <w:marTop w:val="0"/>
      <w:marBottom w:val="0"/>
      <w:divBdr>
        <w:top w:val="none" w:sz="0" w:space="0" w:color="auto"/>
        <w:left w:val="none" w:sz="0" w:space="0" w:color="auto"/>
        <w:bottom w:val="none" w:sz="0" w:space="0" w:color="auto"/>
        <w:right w:val="none" w:sz="0" w:space="0" w:color="auto"/>
      </w:divBdr>
    </w:div>
    <w:div w:id="2001347363">
      <w:bodyDiv w:val="1"/>
      <w:marLeft w:val="0"/>
      <w:marRight w:val="0"/>
      <w:marTop w:val="0"/>
      <w:marBottom w:val="0"/>
      <w:divBdr>
        <w:top w:val="none" w:sz="0" w:space="0" w:color="auto"/>
        <w:left w:val="none" w:sz="0" w:space="0" w:color="auto"/>
        <w:bottom w:val="none" w:sz="0" w:space="0" w:color="auto"/>
        <w:right w:val="none" w:sz="0" w:space="0" w:color="auto"/>
      </w:divBdr>
    </w:div>
    <w:div w:id="2079401599">
      <w:bodyDiv w:val="1"/>
      <w:marLeft w:val="0"/>
      <w:marRight w:val="0"/>
      <w:marTop w:val="0"/>
      <w:marBottom w:val="0"/>
      <w:divBdr>
        <w:top w:val="none" w:sz="0" w:space="0" w:color="auto"/>
        <w:left w:val="none" w:sz="0" w:space="0" w:color="auto"/>
        <w:bottom w:val="none" w:sz="0" w:space="0" w:color="auto"/>
        <w:right w:val="none" w:sz="0" w:space="0" w:color="auto"/>
      </w:divBdr>
    </w:div>
    <w:div w:id="2133404205">
      <w:bodyDiv w:val="1"/>
      <w:marLeft w:val="0"/>
      <w:marRight w:val="0"/>
      <w:marTop w:val="0"/>
      <w:marBottom w:val="0"/>
      <w:divBdr>
        <w:top w:val="none" w:sz="0" w:space="0" w:color="auto"/>
        <w:left w:val="none" w:sz="0" w:space="0" w:color="auto"/>
        <w:bottom w:val="none" w:sz="0" w:space="0" w:color="auto"/>
        <w:right w:val="none" w:sz="0" w:space="0" w:color="auto"/>
      </w:divBdr>
    </w:div>
    <w:div w:id="214696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015F4-16F4-45FB-A940-3D0F47177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7</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46</cp:revision>
  <cp:lastPrinted>2024-07-23T03:01:00Z</cp:lastPrinted>
  <dcterms:created xsi:type="dcterms:W3CDTF">2025-10-31T13:11:00Z</dcterms:created>
  <dcterms:modified xsi:type="dcterms:W3CDTF">2025-12-03T11:04:00Z</dcterms:modified>
</cp:coreProperties>
</file>